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A276" w14:textId="013F1F00" w:rsidR="005177A3" w:rsidRPr="00CD6F3E" w:rsidRDefault="00CD6F3E" w:rsidP="00CF73AE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  <w:t>الفهرس</w:t>
      </w:r>
    </w:p>
    <w:sdt>
      <w:sdtPr>
        <w:rPr>
          <w:rFonts w:asciiTheme="majorBidi" w:eastAsiaTheme="minorHAnsi" w:hAnsiTheme="majorBidi"/>
          <w:b w:val="0"/>
          <w:bCs w:val="0"/>
          <w:color w:val="auto"/>
          <w:sz w:val="22"/>
          <w:szCs w:val="22"/>
          <w:lang w:eastAsia="en-US"/>
        </w:rPr>
        <w:id w:val="-192085828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2127AD6" w14:textId="77777777" w:rsidR="00851458" w:rsidRPr="00CD6F3E" w:rsidRDefault="00851458" w:rsidP="00851458">
          <w:pPr>
            <w:pStyle w:val="TOCHeading"/>
            <w:rPr>
              <w:rFonts w:asciiTheme="majorBidi" w:hAnsiTheme="majorBidi"/>
            </w:rPr>
          </w:pPr>
        </w:p>
        <w:p w14:paraId="69FF21DB" w14:textId="77777777" w:rsidR="00851458" w:rsidRPr="00CD6F3E" w:rsidRDefault="00851458" w:rsidP="00851458">
          <w:pPr>
            <w:pStyle w:val="TOC1"/>
            <w:spacing w:line="240" w:lineRule="auto"/>
            <w:rPr>
              <w:rFonts w:asciiTheme="majorBidi" w:hAnsiTheme="majorBidi" w:cstheme="majorBidi"/>
              <w:noProof/>
            </w:rPr>
          </w:pPr>
          <w:r w:rsidRPr="00CD6F3E">
            <w:rPr>
              <w:rFonts w:asciiTheme="majorBidi" w:hAnsiTheme="majorBidi" w:cstheme="majorBidi"/>
            </w:rPr>
            <w:fldChar w:fldCharType="begin"/>
          </w:r>
          <w:r w:rsidRPr="00CD6F3E">
            <w:rPr>
              <w:rFonts w:asciiTheme="majorBidi" w:hAnsiTheme="majorBidi" w:cstheme="majorBidi"/>
            </w:rPr>
            <w:instrText xml:space="preserve"> TOC \o "1-3" \h \z \u </w:instrText>
          </w:r>
          <w:r w:rsidRPr="00CD6F3E">
            <w:rPr>
              <w:rFonts w:asciiTheme="majorBidi" w:hAnsiTheme="majorBidi" w:cstheme="majorBidi"/>
            </w:rPr>
            <w:fldChar w:fldCharType="separate"/>
          </w:r>
          <w:hyperlink w:anchor="_Toc525020733" w:history="1">
            <w:r w:rsidRPr="00CD6F3E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1.</w:t>
            </w:r>
            <w:r w:rsidRPr="00CD6F3E">
              <w:rPr>
                <w:rFonts w:asciiTheme="majorBidi" w:hAnsiTheme="majorBidi" w:cstheme="majorBidi"/>
                <w:noProof/>
              </w:rPr>
              <w:tab/>
            </w:r>
            <w:r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عام</w:t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_Toc525020733 \h </w:instrText>
            </w:r>
            <w:r w:rsidRPr="00CD6F3E">
              <w:rPr>
                <w:rFonts w:asciiTheme="majorBidi" w:hAnsiTheme="majorBidi" w:cstheme="majorBidi"/>
                <w:noProof/>
                <w:webHidden/>
              </w:rPr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BC2BEA6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4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1.1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مقدمة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_Toc525020734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7918DC50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5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1.2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قابلية التطبيق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_Toc525020735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9C8EC90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6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1.3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التعريفات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_Toc525020736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C2821C3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7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1.4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الاختصارات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_Toc525020737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AA3FA52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8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1.5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المتطلبات العامة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_Toc525020738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FC71CBE" w14:textId="77777777" w:rsidR="00851458" w:rsidRPr="00CD6F3E" w:rsidRDefault="001268F1" w:rsidP="00CF73AE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39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1.6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الأكواد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والمعايير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_Toc525020739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4A66FA8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0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1.7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المراجعة والاعتماد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_Toc525020740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0163037" w14:textId="77777777" w:rsidR="00851458" w:rsidRPr="00CD6F3E" w:rsidRDefault="001268F1" w:rsidP="00851458">
          <w:pPr>
            <w:pStyle w:val="TOC1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1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2.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تصميم ممرات </w:t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المرف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ق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_Toc525020741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E445996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2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2.1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الاعتبار العام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_Toc525020742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F2DC4C1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3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2.2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حق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</w:rPr>
              <w:t>وق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الطريق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_Toc525020743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5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9E211EE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4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اعتبارات التصميم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_Toc525020744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0D6ADED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5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2.3.1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 إمداد المياه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_Toc525020745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26DB4E77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6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2.3.2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تجميع مياه الصرف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_Toc525020746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465DFE40" w14:textId="77777777" w:rsidR="00851458" w:rsidRPr="00CD6F3E" w:rsidRDefault="001268F1" w:rsidP="00CF73AE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7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2.3.3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ممرات تصريف </w:t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نفايات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الصرف الصحي </w:t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السائلة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/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الري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_Toc525020747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EEFC0FB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8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2.3.4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مياه العواصف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_Toc525020748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ECB2DF4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49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2.3.5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تبريد المنطقة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_Toc525020749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03AEE281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0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2.3.6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 إمداد الطاقة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_Toc525020750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73421E3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1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2.3.7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قنوات الاتصالات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_Toc525020751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604F60D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2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2.3.8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الألياف البصرية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_Toc525020752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6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176042D7" w14:textId="77777777" w:rsidR="00851458" w:rsidRPr="00CD6F3E" w:rsidRDefault="001268F1" w:rsidP="00851458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3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2.3.9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ممرات إمداد الغاز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_Toc525020753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2F0FE15" w14:textId="77777777" w:rsidR="00851458" w:rsidRPr="00CD6F3E" w:rsidRDefault="001268F1" w:rsidP="00CF73AE">
          <w:pPr>
            <w:pStyle w:val="TOC3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4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2.3.10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حاويات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 xml:space="preserve"> تجميع النفايات الصلبة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_Toc525020754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52504C83" w14:textId="77777777" w:rsidR="00851458" w:rsidRPr="00CD6F3E" w:rsidRDefault="001268F1" w:rsidP="00851458">
          <w:pPr>
            <w:pStyle w:val="TOC1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5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lang w:bidi="ar-EG"/>
              </w:rPr>
              <w:t>3.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ترتيبات خاصة لممرات المرافق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_Toc525020755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D94121B" w14:textId="77777777" w:rsidR="00851458" w:rsidRPr="00CD6F3E" w:rsidRDefault="001268F1" w:rsidP="00CF73AE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6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3.1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التقاطعات و</w:t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</w:rPr>
              <w:t>الدورا</w:t>
            </w:r>
            <w:r w:rsidR="00CF73AE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ت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_Toc525020756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648791D0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7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3.2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الجسور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_Toc525020757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FF1CA14" w14:textId="77777777" w:rsidR="00851458" w:rsidRPr="00CD6F3E" w:rsidRDefault="001268F1" w:rsidP="00851458">
          <w:pPr>
            <w:pStyle w:val="TOC2"/>
            <w:spacing w:line="240" w:lineRule="auto"/>
            <w:rPr>
              <w:rFonts w:asciiTheme="majorBidi" w:hAnsiTheme="majorBidi" w:cstheme="majorBidi"/>
              <w:noProof/>
            </w:rPr>
          </w:pPr>
          <w:hyperlink w:anchor="_Toc525020758" w:history="1"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3.3</w:t>
            </w:r>
            <w:r w:rsidR="00851458" w:rsidRPr="00CD6F3E">
              <w:rPr>
                <w:rFonts w:asciiTheme="majorBidi" w:hAnsiTheme="majorBidi" w:cstheme="majorBidi"/>
                <w:noProof/>
              </w:rPr>
              <w:tab/>
            </w:r>
            <w:r w:rsidR="00851458" w:rsidRPr="00CD6F3E">
              <w:rPr>
                <w:rStyle w:val="Hyperlink"/>
                <w:rFonts w:asciiTheme="majorBidi" w:hAnsiTheme="majorBidi" w:cstheme="majorBidi"/>
                <w:noProof/>
                <w:rtl/>
                <w:lang w:bidi="ar-EG"/>
              </w:rPr>
              <w:t>نفق المرفق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ab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begin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instrText xml:space="preserve"> PAGEREF _Toc525020758 \h </w:instrTex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separate"/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t>7</w:t>
            </w:r>
            <w:r w:rsidR="00851458" w:rsidRPr="00CD6F3E">
              <w:rPr>
                <w:rFonts w:asciiTheme="majorBidi" w:hAnsiTheme="majorBidi" w:cstheme="majorBidi"/>
                <w:noProof/>
                <w:webHidden/>
              </w:rPr>
              <w:fldChar w:fldCharType="end"/>
            </w:r>
          </w:hyperlink>
        </w:p>
        <w:p w14:paraId="39E24239" w14:textId="77777777" w:rsidR="00851458" w:rsidRPr="00CD6F3E" w:rsidRDefault="00851458">
          <w:pPr>
            <w:rPr>
              <w:rFonts w:asciiTheme="majorBidi" w:hAnsiTheme="majorBidi" w:cstheme="majorBidi"/>
            </w:rPr>
          </w:pPr>
          <w:r w:rsidRPr="00CD6F3E">
            <w:rPr>
              <w:rFonts w:asciiTheme="majorBidi" w:hAnsiTheme="majorBidi" w:cstheme="majorBidi"/>
              <w:b/>
              <w:bCs/>
              <w:noProof/>
            </w:rPr>
            <w:fldChar w:fldCharType="end"/>
          </w:r>
        </w:p>
      </w:sdtContent>
    </w:sdt>
    <w:p w14:paraId="38136032" w14:textId="77777777" w:rsidR="00EF0841" w:rsidRPr="00CD6F3E" w:rsidRDefault="00EF0841" w:rsidP="00F763DB">
      <w:pPr>
        <w:bidi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5A5E2FAF" w14:textId="77777777" w:rsidR="005177A3" w:rsidRPr="00CD6F3E" w:rsidRDefault="005177A3" w:rsidP="00607F7A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0" w:name="_Toc525020733"/>
      <w:r w:rsidRPr="00CD6F3E">
        <w:rPr>
          <w:rFonts w:asciiTheme="majorBidi" w:hAnsiTheme="majorBidi"/>
          <w:color w:val="auto"/>
          <w:rtl/>
          <w:lang w:bidi="ar-EG"/>
        </w:rPr>
        <w:lastRenderedPageBreak/>
        <w:t>عام</w:t>
      </w:r>
      <w:bookmarkEnd w:id="0"/>
    </w:p>
    <w:p w14:paraId="6A583E63" w14:textId="77777777" w:rsidR="005177A3" w:rsidRPr="00CD6F3E" w:rsidRDefault="005177A3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" w:name="_Toc525020734"/>
      <w:r w:rsidRPr="00CD6F3E">
        <w:rPr>
          <w:rFonts w:asciiTheme="majorBidi" w:hAnsiTheme="majorBidi"/>
          <w:color w:val="auto"/>
          <w:rtl/>
          <w:lang w:bidi="ar-EG"/>
        </w:rPr>
        <w:t>مقدمة</w:t>
      </w:r>
      <w:bookmarkEnd w:id="1"/>
    </w:p>
    <w:p w14:paraId="565E58CB" w14:textId="77777777" w:rsidR="005177A3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تحدي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الجهة أو الجهات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تطوير معايير التصميم.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وتخصيص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المؤسسة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/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المؤسسات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التصميم والبناء والتشغيل والصيانة.</w:t>
      </w:r>
    </w:p>
    <w:p w14:paraId="7C81551C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08AB0C8F" w14:textId="77777777" w:rsidR="005177A3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2" w:name="_Toc525020735"/>
      <w:r w:rsidR="005177A3" w:rsidRPr="00CD6F3E">
        <w:rPr>
          <w:rFonts w:asciiTheme="majorBidi" w:hAnsiTheme="majorBidi"/>
          <w:color w:val="auto"/>
          <w:rtl/>
          <w:lang w:bidi="ar-EG"/>
        </w:rPr>
        <w:t>قابلية التطبيق</w:t>
      </w:r>
      <w:bookmarkEnd w:id="2"/>
    </w:p>
    <w:p w14:paraId="250D8751" w14:textId="77777777" w:rsidR="005177A3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قابلية تطبيق معايير التصميم وأي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عوائق ذات صلة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>.</w:t>
      </w:r>
    </w:p>
    <w:p w14:paraId="130CFF34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4A71A05" w14:textId="77777777" w:rsidR="005177A3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3" w:name="_Toc525020736"/>
      <w:r w:rsidR="005177A3" w:rsidRPr="00CD6F3E">
        <w:rPr>
          <w:rFonts w:asciiTheme="majorBidi" w:hAnsiTheme="majorBidi"/>
          <w:color w:val="auto"/>
          <w:rtl/>
          <w:lang w:bidi="ar-EG"/>
        </w:rPr>
        <w:t>التعريفات</w:t>
      </w:r>
      <w:bookmarkEnd w:id="3"/>
    </w:p>
    <w:p w14:paraId="499E317E" w14:textId="77777777" w:rsidR="005177A3" w:rsidRPr="00CD6F3E" w:rsidRDefault="00CF73AE" w:rsidP="00F763DB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شرح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التعريفات الفنية المختلفة المستخدمة في معايير التصميم.</w:t>
      </w:r>
    </w:p>
    <w:p w14:paraId="54DD9C65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54C59E90" w14:textId="77777777" w:rsidR="005177A3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4" w:name="_Toc525020737"/>
      <w:r w:rsidR="005177A3" w:rsidRPr="00CD6F3E">
        <w:rPr>
          <w:rFonts w:asciiTheme="majorBidi" w:hAnsiTheme="majorBidi"/>
          <w:color w:val="auto"/>
          <w:rtl/>
          <w:lang w:bidi="ar-EG"/>
        </w:rPr>
        <w:t>الاختصارات</w:t>
      </w:r>
      <w:bookmarkEnd w:id="4"/>
    </w:p>
    <w:p w14:paraId="3C60EC47" w14:textId="77777777" w:rsidR="005177A3" w:rsidRPr="00CD6F3E" w:rsidRDefault="00CF73AE" w:rsidP="00F763DB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إدراج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جميع الاختصارات الفنية المستخدمة في معايير التصميم.</w:t>
      </w:r>
    </w:p>
    <w:p w14:paraId="6D554432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B261B49" w14:textId="77777777" w:rsidR="005177A3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5" w:name="_Toc525020738"/>
      <w:r w:rsidR="005177A3" w:rsidRPr="00CD6F3E">
        <w:rPr>
          <w:rFonts w:asciiTheme="majorBidi" w:hAnsiTheme="majorBidi"/>
          <w:color w:val="auto"/>
          <w:rtl/>
          <w:lang w:bidi="ar-EG"/>
        </w:rPr>
        <w:t>المتطلبات العامة</w:t>
      </w:r>
      <w:bookmarkEnd w:id="5"/>
    </w:p>
    <w:p w14:paraId="7FF1B9B9" w14:textId="77777777" w:rsidR="005177A3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تقديم وصف ل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لمنشورات الدولية لمتطلبات التصميم التي يمكن إتباعها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أثناء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تطوير معايير التصميم.</w:t>
      </w:r>
    </w:p>
    <w:p w14:paraId="776EF84C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73872D1" w14:textId="77777777" w:rsidR="005177A3" w:rsidRPr="00CD6F3E" w:rsidRDefault="00607F7A" w:rsidP="00CF73AE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6" w:name="_Toc525020739"/>
      <w:r w:rsidR="00CF73AE" w:rsidRPr="00CD6F3E">
        <w:rPr>
          <w:rFonts w:asciiTheme="majorBidi" w:hAnsiTheme="majorBidi"/>
          <w:color w:val="auto"/>
          <w:rtl/>
          <w:lang w:bidi="ar-EG"/>
        </w:rPr>
        <w:t>الأكواد</w:t>
      </w:r>
      <w:r w:rsidR="005177A3" w:rsidRPr="00CD6F3E">
        <w:rPr>
          <w:rFonts w:asciiTheme="majorBidi" w:hAnsiTheme="majorBidi"/>
          <w:color w:val="auto"/>
          <w:rtl/>
          <w:lang w:bidi="ar-EG"/>
        </w:rPr>
        <w:t xml:space="preserve"> والمعايير</w:t>
      </w:r>
      <w:bookmarkEnd w:id="6"/>
    </w:p>
    <w:p w14:paraId="4B99BBD4" w14:textId="77777777" w:rsidR="005177A3" w:rsidRPr="00CD6F3E" w:rsidRDefault="005177A3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أن تمتثل </w:t>
      </w:r>
      <w:r w:rsidR="00434CFB" w:rsidRPr="00CD6F3E">
        <w:rPr>
          <w:rFonts w:asciiTheme="majorBidi" w:hAnsiTheme="majorBidi" w:cstheme="majorBidi"/>
          <w:sz w:val="24"/>
          <w:szCs w:val="24"/>
          <w:rtl/>
          <w:lang w:bidi="ar-EG"/>
        </w:rPr>
        <w:t>ممرات المرافق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بجميع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الأكواد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 واللوائح المحلية والوطنية والدولية السارية. ويجب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الإشارة إلى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هذه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الأكواد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 واللوائح في معايير التصميم.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وعلى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المصمم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توفير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أسبقية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الأكواد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والمعايير،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و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معالجة أي تباينات بين </w:t>
      </w:r>
      <w:r w:rsidR="00CF73AE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الأكواد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والمعايير المدرجة في معايير التصميم.</w:t>
      </w:r>
    </w:p>
    <w:p w14:paraId="63C79040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79F5D817" w14:textId="77777777" w:rsidR="005177A3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7" w:name="_Toc525020740"/>
      <w:r w:rsidR="005177A3" w:rsidRPr="00CD6F3E">
        <w:rPr>
          <w:rFonts w:asciiTheme="majorBidi" w:hAnsiTheme="majorBidi"/>
          <w:color w:val="auto"/>
          <w:rtl/>
          <w:lang w:bidi="ar-EG"/>
        </w:rPr>
        <w:t>المراجعة والاعتماد</w:t>
      </w:r>
      <w:bookmarkEnd w:id="7"/>
    </w:p>
    <w:p w14:paraId="676FD952" w14:textId="77777777" w:rsidR="005177A3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تحديد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المؤسسة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/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المؤسسات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المسؤولة</w:t>
      </w:r>
      <w:r w:rsidR="005177A3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عن مراجعة واعتماد تقارير التصميم والخطط والمواصفات.</w:t>
      </w:r>
    </w:p>
    <w:p w14:paraId="48F11F71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6550072B" w14:textId="77777777" w:rsidR="008B0BBC" w:rsidRPr="00CD6F3E" w:rsidRDefault="006071EF" w:rsidP="00607F7A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8" w:name="_Toc525020741"/>
      <w:r w:rsidRPr="00CD6F3E">
        <w:rPr>
          <w:rFonts w:asciiTheme="majorBidi" w:hAnsiTheme="majorBidi"/>
          <w:color w:val="auto"/>
          <w:rtl/>
          <w:lang w:bidi="ar-EG"/>
        </w:rPr>
        <w:t>تصميم ممر المرف</w:t>
      </w:r>
      <w:r w:rsidR="008B0BBC" w:rsidRPr="00CD6F3E">
        <w:rPr>
          <w:rFonts w:asciiTheme="majorBidi" w:hAnsiTheme="majorBidi"/>
          <w:color w:val="auto"/>
          <w:rtl/>
          <w:lang w:bidi="ar-EG"/>
        </w:rPr>
        <w:t>ق</w:t>
      </w:r>
      <w:bookmarkEnd w:id="8"/>
    </w:p>
    <w:p w14:paraId="4A2FE3A6" w14:textId="77777777" w:rsidR="00432A35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9" w:name="_Toc525020742"/>
      <w:r w:rsidR="00432A35" w:rsidRPr="00CD6F3E">
        <w:rPr>
          <w:rFonts w:asciiTheme="majorBidi" w:hAnsiTheme="majorBidi"/>
          <w:color w:val="auto"/>
          <w:rtl/>
          <w:lang w:bidi="ar-EG"/>
        </w:rPr>
        <w:t>الاعتبار العام</w:t>
      </w:r>
      <w:bookmarkEnd w:id="9"/>
    </w:p>
    <w:p w14:paraId="2A3D27C8" w14:textId="77777777" w:rsidR="00432A35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lang w:bidi="ar-EG"/>
        </w:rPr>
        <w:t xml:space="preserve"> </w:t>
      </w:r>
      <w:bookmarkStart w:id="10" w:name="_Toc525020743"/>
      <w:r w:rsidR="00432A35" w:rsidRPr="00CD6F3E">
        <w:rPr>
          <w:rFonts w:asciiTheme="majorBidi" w:hAnsiTheme="majorBidi"/>
          <w:color w:val="auto"/>
          <w:rtl/>
          <w:lang w:bidi="ar-EG"/>
        </w:rPr>
        <w:t>حق</w:t>
      </w:r>
      <w:r w:rsidRPr="00CD6F3E">
        <w:rPr>
          <w:rFonts w:asciiTheme="majorBidi" w:hAnsiTheme="majorBidi"/>
          <w:color w:val="auto"/>
          <w:rtl/>
        </w:rPr>
        <w:t>وق</w:t>
      </w:r>
      <w:r w:rsidR="00432A35" w:rsidRPr="00CD6F3E">
        <w:rPr>
          <w:rFonts w:asciiTheme="majorBidi" w:hAnsiTheme="majorBidi"/>
          <w:color w:val="auto"/>
          <w:rtl/>
          <w:lang w:bidi="ar-EG"/>
        </w:rPr>
        <w:t xml:space="preserve"> الطريق</w:t>
      </w:r>
      <w:bookmarkEnd w:id="10"/>
    </w:p>
    <w:p w14:paraId="072BDA48" w14:textId="77777777" w:rsidR="00432A35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يجب تحديد حق الطريق وفق </w:t>
      </w:r>
      <w:r w:rsidR="000C4034" w:rsidRPr="00CD6F3E">
        <w:rPr>
          <w:rFonts w:asciiTheme="majorBidi" w:hAnsiTheme="majorBidi" w:cstheme="majorBidi"/>
          <w:sz w:val="24"/>
          <w:szCs w:val="24"/>
          <w:rtl/>
        </w:rPr>
        <w:t>ال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سياقات </w:t>
      </w:r>
      <w:r w:rsidR="000C4034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المرتبطة ب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الاستخدامات المختلفة ل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لأراضي. ويجب أيضًا تحديد المواقع المفضلة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لمختلف 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أنواع المرافق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حسب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إمكانية الوصول والمسافة الآمنة. ويجب أن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تحدد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اﻟﻣﻌﺎﯾﯾر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بوضوح شديد 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ﻣﺎ إذا ﮐﺎن ﻣن اﻟﻣﻣﮐن وﺿﻊ المرفق ﺗﺣت </w:t>
      </w:r>
      <w:r w:rsidR="00F763DB" w:rsidRPr="00CD6F3E">
        <w:rPr>
          <w:rFonts w:asciiTheme="majorBidi" w:hAnsiTheme="majorBidi" w:cstheme="majorBidi"/>
          <w:sz w:val="24"/>
          <w:szCs w:val="24"/>
          <w:rtl/>
          <w:lang w:bidi="ar-EG"/>
        </w:rPr>
        <w:t>الكباري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أم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لا، وذلك حسب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>كميات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التشغيل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>والصيانة</w:t>
      </w:r>
      <w:r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وتكرارها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>وإمكانية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ﺣدوث 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>تلف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>نتيجة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</w:t>
      </w:r>
      <w:r w:rsidR="002B5495" w:rsidRPr="00CD6F3E">
        <w:rPr>
          <w:rFonts w:asciiTheme="majorBidi" w:hAnsiTheme="majorBidi" w:cstheme="majorBidi"/>
          <w:sz w:val="24"/>
          <w:szCs w:val="24"/>
          <w:rtl/>
          <w:lang w:bidi="ar-EG"/>
        </w:rPr>
        <w:t>إخفاق</w:t>
      </w:r>
      <w:r w:rsidR="00AF31B6" w:rsidRPr="00CD6F3E">
        <w:rPr>
          <w:rFonts w:asciiTheme="majorBidi" w:hAnsiTheme="majorBidi" w:cstheme="majorBidi"/>
          <w:sz w:val="24"/>
          <w:szCs w:val="24"/>
          <w:rtl/>
          <w:lang w:bidi="ar-EG"/>
        </w:rPr>
        <w:t xml:space="preserve"> اﻷﻧﺎﺑﯾب.</w:t>
      </w:r>
    </w:p>
    <w:p w14:paraId="3861BF98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  <w:rtl/>
          <w:lang w:bidi="ar-EG"/>
        </w:rPr>
      </w:pPr>
    </w:p>
    <w:p w14:paraId="18FFEFFB" w14:textId="77777777" w:rsidR="00432A35" w:rsidRPr="00CD6F3E" w:rsidRDefault="00607F7A" w:rsidP="00607F7A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rtl/>
          <w:lang w:bidi="ar-EG"/>
        </w:rPr>
        <w:lastRenderedPageBreak/>
        <w:t xml:space="preserve"> </w:t>
      </w:r>
      <w:bookmarkStart w:id="11" w:name="_Toc525020744"/>
      <w:r w:rsidR="00432A35" w:rsidRPr="00CD6F3E">
        <w:rPr>
          <w:rFonts w:asciiTheme="majorBidi" w:hAnsiTheme="majorBidi"/>
          <w:color w:val="auto"/>
          <w:rtl/>
          <w:lang w:bidi="ar-EG"/>
        </w:rPr>
        <w:t>اعتبار</w:t>
      </w:r>
      <w:r w:rsidRPr="00CD6F3E">
        <w:rPr>
          <w:rFonts w:asciiTheme="majorBidi" w:hAnsiTheme="majorBidi"/>
          <w:color w:val="auto"/>
          <w:rtl/>
          <w:lang w:bidi="ar-EG"/>
        </w:rPr>
        <w:t>ات</w:t>
      </w:r>
      <w:r w:rsidR="00432A35" w:rsidRPr="00CD6F3E">
        <w:rPr>
          <w:rFonts w:asciiTheme="majorBidi" w:hAnsiTheme="majorBidi"/>
          <w:color w:val="auto"/>
          <w:rtl/>
          <w:lang w:bidi="ar-EG"/>
        </w:rPr>
        <w:t xml:space="preserve"> التصميم</w:t>
      </w:r>
      <w:bookmarkEnd w:id="11"/>
    </w:p>
    <w:p w14:paraId="2DA627C8" w14:textId="77777777" w:rsidR="00420D1B" w:rsidRPr="00CD6F3E" w:rsidRDefault="00420D1B" w:rsidP="00CE22C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أن يكون هناك ممر محدد لكل </w:t>
      </w:r>
      <w:r w:rsidR="008053CD" w:rsidRPr="00CD6F3E">
        <w:rPr>
          <w:rFonts w:asciiTheme="majorBidi" w:hAnsiTheme="majorBidi" w:cstheme="majorBidi"/>
          <w:rtl/>
          <w:lang w:bidi="ar-EG"/>
        </w:rPr>
        <w:t>مرفق</w:t>
      </w:r>
      <w:r w:rsidR="00CE22CD" w:rsidRPr="00CD6F3E">
        <w:rPr>
          <w:rFonts w:asciiTheme="majorBidi" w:hAnsiTheme="majorBidi" w:cstheme="majorBidi"/>
          <w:rtl/>
          <w:lang w:bidi="ar-EG"/>
        </w:rPr>
        <w:t>،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8053CD" w:rsidRPr="00CD6F3E">
        <w:rPr>
          <w:rFonts w:asciiTheme="majorBidi" w:hAnsiTheme="majorBidi" w:cstheme="majorBidi"/>
          <w:rtl/>
          <w:lang w:bidi="ar-EG"/>
        </w:rPr>
        <w:t>ولكن</w:t>
      </w:r>
      <w:r w:rsidRPr="00CD6F3E">
        <w:rPr>
          <w:rFonts w:asciiTheme="majorBidi" w:hAnsiTheme="majorBidi" w:cstheme="majorBidi"/>
          <w:rtl/>
          <w:lang w:bidi="ar-EG"/>
        </w:rPr>
        <w:t xml:space="preserve"> قد تتجاوز </w:t>
      </w:r>
      <w:r w:rsidR="008053CD" w:rsidRPr="00CD6F3E">
        <w:rPr>
          <w:rFonts w:asciiTheme="majorBidi" w:hAnsiTheme="majorBidi" w:cstheme="majorBidi"/>
          <w:rtl/>
          <w:lang w:bidi="ar-EG"/>
        </w:rPr>
        <w:t>حجرات</w:t>
      </w:r>
      <w:r w:rsidR="00CE22CD" w:rsidRPr="00CD6F3E">
        <w:rPr>
          <w:rFonts w:asciiTheme="majorBidi" w:hAnsiTheme="majorBidi" w:cstheme="majorBidi"/>
          <w:rtl/>
          <w:lang w:bidi="ar-EG"/>
        </w:rPr>
        <w:t xml:space="preserve"> المرفق ممرات المرافق الأخرى، لذلك يجب تحديد إرشادات التجاوز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8053CD" w:rsidRPr="00CD6F3E">
        <w:rPr>
          <w:rFonts w:asciiTheme="majorBidi" w:hAnsiTheme="majorBidi" w:cstheme="majorBidi"/>
          <w:rtl/>
          <w:lang w:bidi="ar-EG"/>
        </w:rPr>
        <w:t>لاتباعها</w:t>
      </w:r>
      <w:r w:rsidRPr="00CD6F3E">
        <w:rPr>
          <w:rFonts w:asciiTheme="majorBidi" w:hAnsiTheme="majorBidi" w:cstheme="majorBidi"/>
          <w:rtl/>
          <w:lang w:bidi="ar-EG"/>
        </w:rPr>
        <w:t xml:space="preserve"> أثناء</w:t>
      </w:r>
      <w:r w:rsidR="008053CD" w:rsidRPr="00CD6F3E">
        <w:rPr>
          <w:rFonts w:asciiTheme="majorBidi" w:hAnsiTheme="majorBidi" w:cstheme="majorBidi"/>
          <w:rtl/>
          <w:lang w:bidi="ar-EG"/>
        </w:rPr>
        <w:t xml:space="preserve"> عملية</w:t>
      </w:r>
      <w:r w:rsidRPr="00CD6F3E">
        <w:rPr>
          <w:rFonts w:asciiTheme="majorBidi" w:hAnsiTheme="majorBidi" w:cstheme="majorBidi"/>
          <w:rtl/>
          <w:lang w:bidi="ar-EG"/>
        </w:rPr>
        <w:t xml:space="preserve"> التصميم.</w:t>
      </w:r>
    </w:p>
    <w:p w14:paraId="5A50F4F4" w14:textId="77777777" w:rsidR="00CF73AE" w:rsidRPr="00CD6F3E" w:rsidRDefault="00CF73AE" w:rsidP="00CF73AE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</w:p>
    <w:p w14:paraId="6ED2118D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2" w:name="_Toc525020745"/>
      <w:r w:rsidRPr="00CD6F3E">
        <w:rPr>
          <w:rFonts w:asciiTheme="majorBidi" w:hAnsiTheme="majorBidi"/>
          <w:color w:val="auto"/>
          <w:rtl/>
          <w:lang w:bidi="ar-EG"/>
        </w:rPr>
        <w:t>ممر إمداد المياه</w:t>
      </w:r>
      <w:bookmarkEnd w:id="12"/>
    </w:p>
    <w:p w14:paraId="0BF8310E" w14:textId="77777777" w:rsidR="007E6832" w:rsidRPr="00CD6F3E" w:rsidRDefault="00CE22CD" w:rsidP="00CE22C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يجب تحديد طول عرض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 ممر إمدادات المياه </w:t>
      </w:r>
      <w:r w:rsidRPr="00CD6F3E">
        <w:rPr>
          <w:rFonts w:asciiTheme="majorBidi" w:hAnsiTheme="majorBidi" w:cstheme="majorBidi"/>
          <w:rtl/>
          <w:lang w:bidi="ar-EG"/>
        </w:rPr>
        <w:t>فيما يتعلق ب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قطر </w:t>
      </w:r>
      <w:r w:rsidR="000F05BC" w:rsidRPr="00CD6F3E">
        <w:rPr>
          <w:rFonts w:asciiTheme="majorBidi" w:hAnsiTheme="majorBidi" w:cstheme="majorBidi"/>
          <w:rtl/>
          <w:lang w:bidi="ar-EG"/>
        </w:rPr>
        <w:t>الأنبوب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. ويجب أن تكون ممرات إمدادات المياه </w:t>
      </w:r>
      <w:r w:rsidRPr="00CD6F3E">
        <w:rPr>
          <w:rFonts w:asciiTheme="majorBidi" w:hAnsiTheme="majorBidi" w:cstheme="majorBidi"/>
          <w:rtl/>
          <w:lang w:bidi="ar-EG"/>
        </w:rPr>
        <w:t>واسعة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 بشكل كاف لاستيعاب حجم </w:t>
      </w:r>
      <w:r w:rsidRPr="00CD6F3E">
        <w:rPr>
          <w:rFonts w:asciiTheme="majorBidi" w:hAnsiTheme="majorBidi" w:cstheme="majorBidi"/>
          <w:rtl/>
          <w:lang w:bidi="ar-EG"/>
        </w:rPr>
        <w:t>غرفة قطر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 الأنبوب.</w:t>
      </w:r>
    </w:p>
    <w:p w14:paraId="4B7EB00A" w14:textId="77777777" w:rsidR="00420D1B" w:rsidRPr="00CD6F3E" w:rsidRDefault="00CE22CD" w:rsidP="00CE22C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و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يجب تحديد </w:t>
      </w:r>
      <w:r w:rsidRPr="00CD6F3E">
        <w:rPr>
          <w:rFonts w:asciiTheme="majorBidi" w:hAnsiTheme="majorBidi" w:cstheme="majorBidi"/>
          <w:rtl/>
          <w:lang w:bidi="ar-EG"/>
        </w:rPr>
        <w:t>المسافات الآمنة ل</w:t>
      </w:r>
      <w:r w:rsidR="007E6832" w:rsidRPr="00CD6F3E">
        <w:rPr>
          <w:rFonts w:asciiTheme="majorBidi" w:hAnsiTheme="majorBidi" w:cstheme="majorBidi"/>
          <w:rtl/>
          <w:lang w:bidi="ar-EG"/>
        </w:rPr>
        <w:t>لعزل الرأسي والأفقي ل</w:t>
      </w:r>
      <w:r w:rsidRPr="00CD6F3E">
        <w:rPr>
          <w:rFonts w:asciiTheme="majorBidi" w:hAnsiTheme="majorBidi" w:cstheme="majorBidi"/>
          <w:rtl/>
          <w:lang w:bidi="ar-EG"/>
        </w:rPr>
        <w:t xml:space="preserve">ما بين 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مرافق مياه الشرب </w:t>
      </w:r>
      <w:r w:rsidRPr="00CD6F3E">
        <w:rPr>
          <w:rFonts w:asciiTheme="majorBidi" w:hAnsiTheme="majorBidi" w:cstheme="majorBidi"/>
          <w:rtl/>
          <w:lang w:bidi="ar-EG"/>
        </w:rPr>
        <w:t>و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المرافق الأخرى، </w:t>
      </w:r>
      <w:r w:rsidRPr="00CD6F3E">
        <w:rPr>
          <w:rFonts w:asciiTheme="majorBidi" w:hAnsiTheme="majorBidi" w:cstheme="majorBidi"/>
          <w:rtl/>
          <w:lang w:bidi="ar-EG"/>
        </w:rPr>
        <w:t>خاصةً مرافق</w:t>
      </w:r>
      <w:r w:rsidR="007E6832" w:rsidRPr="00CD6F3E">
        <w:rPr>
          <w:rFonts w:asciiTheme="majorBidi" w:hAnsiTheme="majorBidi" w:cstheme="majorBidi"/>
          <w:rtl/>
          <w:lang w:bidi="ar-EG"/>
        </w:rPr>
        <w:t xml:space="preserve"> الصرف الصحي والري.</w:t>
      </w:r>
    </w:p>
    <w:p w14:paraId="56345430" w14:textId="77777777" w:rsidR="00CB1407" w:rsidRPr="00CD6F3E" w:rsidRDefault="00CB1407" w:rsidP="00CB1407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</w:p>
    <w:p w14:paraId="308E8623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3" w:name="_Toc525020746"/>
      <w:r w:rsidRPr="00CD6F3E">
        <w:rPr>
          <w:rFonts w:asciiTheme="majorBidi" w:hAnsiTheme="majorBidi"/>
          <w:color w:val="auto"/>
          <w:rtl/>
          <w:lang w:bidi="ar-EG"/>
        </w:rPr>
        <w:t>ممرات تجميع مياه الصرف</w:t>
      </w:r>
      <w:bookmarkEnd w:id="13"/>
    </w:p>
    <w:p w14:paraId="66BCB83E" w14:textId="77777777" w:rsidR="000F05BC" w:rsidRPr="00CD6F3E" w:rsidRDefault="000F05BC" w:rsidP="00CE22C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تحديد </w:t>
      </w:r>
      <w:r w:rsidR="00CE22CD" w:rsidRPr="00CD6F3E">
        <w:rPr>
          <w:rFonts w:asciiTheme="majorBidi" w:hAnsiTheme="majorBidi" w:cstheme="majorBidi"/>
          <w:rtl/>
          <w:lang w:bidi="ar-EG"/>
        </w:rPr>
        <w:t xml:space="preserve">طول </w:t>
      </w:r>
      <w:r w:rsidRPr="00CD6F3E">
        <w:rPr>
          <w:rFonts w:asciiTheme="majorBidi" w:hAnsiTheme="majorBidi" w:cstheme="majorBidi"/>
          <w:rtl/>
          <w:lang w:bidi="ar-EG"/>
        </w:rPr>
        <w:t xml:space="preserve">عرض ممر مياه الصرف </w:t>
      </w:r>
      <w:r w:rsidR="00CE22CD" w:rsidRPr="00CD6F3E">
        <w:rPr>
          <w:rFonts w:asciiTheme="majorBidi" w:hAnsiTheme="majorBidi" w:cstheme="majorBidi"/>
          <w:rtl/>
          <w:lang w:bidi="ar-EG"/>
        </w:rPr>
        <w:t>فيما يتعلق ب</w:t>
      </w:r>
      <w:r w:rsidRPr="00CD6F3E">
        <w:rPr>
          <w:rFonts w:asciiTheme="majorBidi" w:hAnsiTheme="majorBidi" w:cstheme="majorBidi"/>
          <w:rtl/>
          <w:lang w:bidi="ar-EG"/>
        </w:rPr>
        <w:t xml:space="preserve">قطر الأنبوب. </w:t>
      </w:r>
      <w:r w:rsidR="000E75BC" w:rsidRPr="00CD6F3E">
        <w:rPr>
          <w:rFonts w:asciiTheme="majorBidi" w:hAnsiTheme="majorBidi" w:cstheme="majorBidi"/>
          <w:rtl/>
          <w:lang w:bidi="ar-EG"/>
        </w:rPr>
        <w:t>و</w:t>
      </w:r>
      <w:r w:rsidRPr="00CD6F3E">
        <w:rPr>
          <w:rFonts w:asciiTheme="majorBidi" w:hAnsiTheme="majorBidi" w:cstheme="majorBidi"/>
          <w:rtl/>
          <w:lang w:bidi="ar-EG"/>
        </w:rPr>
        <w:t xml:space="preserve">يجب أن تكون ممرات المجاري واسعة </w:t>
      </w:r>
      <w:r w:rsidR="000E75BC" w:rsidRPr="00CD6F3E">
        <w:rPr>
          <w:rFonts w:asciiTheme="majorBidi" w:hAnsiTheme="majorBidi" w:cstheme="majorBidi"/>
          <w:rtl/>
          <w:lang w:bidi="ar-EG"/>
        </w:rPr>
        <w:t>بشكل كاف</w:t>
      </w:r>
      <w:r w:rsidRPr="00CD6F3E">
        <w:rPr>
          <w:rFonts w:asciiTheme="majorBidi" w:hAnsiTheme="majorBidi" w:cstheme="majorBidi"/>
          <w:rtl/>
          <w:lang w:bidi="ar-EG"/>
        </w:rPr>
        <w:t xml:space="preserve"> لاستيعاب حجم </w:t>
      </w:r>
      <w:r w:rsidR="00CE22CD" w:rsidRPr="00CD6F3E">
        <w:rPr>
          <w:rFonts w:asciiTheme="majorBidi" w:hAnsiTheme="majorBidi" w:cstheme="majorBidi"/>
          <w:rtl/>
          <w:lang w:bidi="ar-EG"/>
        </w:rPr>
        <w:t>غرفة التفتيش</w:t>
      </w:r>
      <w:r w:rsidRPr="00CD6F3E">
        <w:rPr>
          <w:rFonts w:asciiTheme="majorBidi" w:hAnsiTheme="majorBidi" w:cstheme="majorBidi"/>
          <w:rtl/>
          <w:lang w:bidi="ar-EG"/>
        </w:rPr>
        <w:t xml:space="preserve"> المرتبطة بقطر </w:t>
      </w:r>
      <w:r w:rsidR="000E75BC" w:rsidRPr="00CD6F3E">
        <w:rPr>
          <w:rFonts w:asciiTheme="majorBidi" w:hAnsiTheme="majorBidi" w:cstheme="majorBidi"/>
          <w:rtl/>
          <w:lang w:bidi="ar-EG"/>
        </w:rPr>
        <w:t>الأنبوب</w:t>
      </w:r>
      <w:r w:rsidRPr="00CD6F3E">
        <w:rPr>
          <w:rFonts w:asciiTheme="majorBidi" w:hAnsiTheme="majorBidi" w:cstheme="majorBidi"/>
          <w:rtl/>
          <w:lang w:bidi="ar-EG"/>
        </w:rPr>
        <w:t>.</w:t>
      </w:r>
    </w:p>
    <w:p w14:paraId="70F4FFF5" w14:textId="77777777" w:rsidR="00CB1D2C" w:rsidRPr="00CD6F3E" w:rsidRDefault="000F05BC" w:rsidP="00CE22CD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u w:val="single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تحديد </w:t>
      </w:r>
      <w:r w:rsidR="00CE22CD" w:rsidRPr="00CD6F3E">
        <w:rPr>
          <w:rFonts w:asciiTheme="majorBidi" w:hAnsiTheme="majorBidi" w:cstheme="majorBidi"/>
          <w:rtl/>
          <w:lang w:bidi="ar-EG"/>
        </w:rPr>
        <w:t xml:space="preserve">المسافات الآمنة للعزل الرأسي والأفقي </w:t>
      </w:r>
      <w:r w:rsidRPr="00CD6F3E">
        <w:rPr>
          <w:rFonts w:asciiTheme="majorBidi" w:hAnsiTheme="majorBidi" w:cstheme="majorBidi"/>
          <w:rtl/>
          <w:lang w:bidi="ar-EG"/>
        </w:rPr>
        <w:t>من مرافق مياه الشرب</w:t>
      </w:r>
      <w:r w:rsidRPr="00CD6F3E">
        <w:rPr>
          <w:rFonts w:asciiTheme="majorBidi" w:hAnsiTheme="majorBidi" w:cstheme="majorBidi"/>
          <w:u w:val="single"/>
          <w:rtl/>
          <w:lang w:bidi="ar-EG"/>
        </w:rPr>
        <w:t>.</w:t>
      </w:r>
    </w:p>
    <w:p w14:paraId="020C4741" w14:textId="77777777" w:rsidR="00432A35" w:rsidRPr="00CD6F3E" w:rsidRDefault="00432A35" w:rsidP="006071EF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4" w:name="_Toc525020747"/>
      <w:r w:rsidRPr="00CD6F3E">
        <w:rPr>
          <w:rFonts w:asciiTheme="majorBidi" w:hAnsiTheme="majorBidi"/>
          <w:color w:val="auto"/>
          <w:rtl/>
          <w:lang w:bidi="ar-EG"/>
        </w:rPr>
        <w:t xml:space="preserve">ممرات </w:t>
      </w:r>
      <w:bookmarkEnd w:id="14"/>
      <w:r w:rsidR="006071EF" w:rsidRPr="00CD6F3E">
        <w:rPr>
          <w:rFonts w:asciiTheme="majorBidi" w:hAnsiTheme="majorBidi"/>
          <w:color w:val="auto"/>
          <w:rtl/>
          <w:lang w:bidi="ar-EG"/>
        </w:rPr>
        <w:t xml:space="preserve">تصريف نفايات الصرف الصحي السائلة/ </w:t>
      </w:r>
      <w:r w:rsidR="00CE22CD" w:rsidRPr="00CD6F3E">
        <w:rPr>
          <w:rFonts w:asciiTheme="majorBidi" w:hAnsiTheme="majorBidi"/>
          <w:color w:val="auto"/>
          <w:rtl/>
          <w:lang w:bidi="ar-EG"/>
        </w:rPr>
        <w:t>مياه الري</w:t>
      </w:r>
      <w:r w:rsidR="008025B8" w:rsidRPr="00CD6F3E">
        <w:rPr>
          <w:rFonts w:asciiTheme="majorBidi" w:hAnsiTheme="majorBidi"/>
          <w:color w:val="auto"/>
          <w:rtl/>
        </w:rPr>
        <w:t xml:space="preserve"> </w:t>
      </w:r>
    </w:p>
    <w:p w14:paraId="2C1635CC" w14:textId="77777777" w:rsidR="00395188" w:rsidRPr="00CD6F3E" w:rsidRDefault="003A647C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يجب تحديد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 طول</w:t>
      </w:r>
      <w:r w:rsidRPr="00CD6F3E">
        <w:rPr>
          <w:rFonts w:asciiTheme="majorBidi" w:hAnsiTheme="majorBidi" w:cstheme="majorBidi"/>
          <w:rtl/>
          <w:lang w:bidi="ar-EG"/>
        </w:rPr>
        <w:t xml:space="preserve"> عرض ممر الري </w:t>
      </w:r>
      <w:r w:rsidR="008025B8" w:rsidRPr="00CD6F3E">
        <w:rPr>
          <w:rFonts w:asciiTheme="majorBidi" w:hAnsiTheme="majorBidi" w:cstheme="majorBidi"/>
          <w:rtl/>
          <w:lang w:bidi="ar-EG"/>
        </w:rPr>
        <w:t>فيما يتعلق ب</w:t>
      </w:r>
      <w:r w:rsidRPr="00CD6F3E">
        <w:rPr>
          <w:rFonts w:asciiTheme="majorBidi" w:hAnsiTheme="majorBidi" w:cstheme="majorBidi"/>
          <w:rtl/>
          <w:lang w:bidi="ar-EG"/>
        </w:rPr>
        <w:t>قطر الأنبوب.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rtl/>
          <w:lang w:bidi="ar-EG"/>
        </w:rPr>
        <w:t xml:space="preserve">ويجب أن تكون ممرات الري واسعة بشكل كاف لاستيعاب حجم </w:t>
      </w:r>
      <w:r w:rsidR="008025B8" w:rsidRPr="00CD6F3E">
        <w:rPr>
          <w:rFonts w:asciiTheme="majorBidi" w:hAnsiTheme="majorBidi" w:cstheme="majorBidi"/>
          <w:rtl/>
          <w:lang w:bidi="ar-EG"/>
        </w:rPr>
        <w:t>غرفة قطر الأنبوب.</w:t>
      </w:r>
    </w:p>
    <w:p w14:paraId="6B1A9AE4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5" w:name="_Toc525020748"/>
      <w:r w:rsidRPr="00CD6F3E">
        <w:rPr>
          <w:rFonts w:asciiTheme="majorBidi" w:hAnsiTheme="majorBidi"/>
          <w:color w:val="auto"/>
          <w:rtl/>
          <w:lang w:bidi="ar-EG"/>
        </w:rPr>
        <w:t>ممرات مياه العواصف</w:t>
      </w:r>
      <w:bookmarkEnd w:id="15"/>
    </w:p>
    <w:p w14:paraId="76B50E1E" w14:textId="77777777" w:rsidR="008025B8" w:rsidRPr="00CD6F3E" w:rsidRDefault="00A06DD3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يجب تحديد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 طول</w:t>
      </w:r>
      <w:r w:rsidRPr="00CD6F3E">
        <w:rPr>
          <w:rFonts w:asciiTheme="majorBidi" w:hAnsiTheme="majorBidi" w:cstheme="majorBidi"/>
          <w:rtl/>
          <w:lang w:bidi="ar-EG"/>
        </w:rPr>
        <w:t xml:space="preserve"> عرض ممر مياه العواصف </w:t>
      </w:r>
      <w:r w:rsidR="008025B8" w:rsidRPr="00CD6F3E">
        <w:rPr>
          <w:rFonts w:asciiTheme="majorBidi" w:hAnsiTheme="majorBidi" w:cstheme="majorBidi"/>
          <w:rtl/>
          <w:lang w:bidi="ar-EG"/>
        </w:rPr>
        <w:t>فيما يتعلق ب</w:t>
      </w:r>
      <w:r w:rsidRPr="00CD6F3E">
        <w:rPr>
          <w:rFonts w:asciiTheme="majorBidi" w:hAnsiTheme="majorBidi" w:cstheme="majorBidi"/>
          <w:rtl/>
          <w:lang w:bidi="ar-EG"/>
        </w:rPr>
        <w:t>قطر الأنبوب.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rtl/>
          <w:lang w:bidi="ar-EG"/>
        </w:rPr>
        <w:t xml:space="preserve">ويجب أن تكون ممرات الري واسعة بشكل كاف لاستيعاب حجم </w:t>
      </w:r>
      <w:r w:rsidR="008025B8" w:rsidRPr="00CD6F3E">
        <w:rPr>
          <w:rFonts w:asciiTheme="majorBidi" w:hAnsiTheme="majorBidi" w:cstheme="majorBidi"/>
          <w:rtl/>
          <w:lang w:bidi="ar-EG"/>
        </w:rPr>
        <w:t>غرفة التفتيش.</w:t>
      </w:r>
    </w:p>
    <w:p w14:paraId="1AEB8751" w14:textId="77777777" w:rsidR="009B1F46" w:rsidRPr="00CD6F3E" w:rsidRDefault="00A06DD3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9B1F46" w:rsidRPr="00CD6F3E">
        <w:rPr>
          <w:rFonts w:asciiTheme="majorBidi" w:hAnsiTheme="majorBidi" w:cstheme="majorBidi"/>
          <w:rtl/>
          <w:lang w:bidi="ar-EG"/>
        </w:rPr>
        <w:t>وق</w:t>
      </w:r>
      <w:r w:rsidR="008025B8" w:rsidRPr="00CD6F3E">
        <w:rPr>
          <w:rFonts w:asciiTheme="majorBidi" w:hAnsiTheme="majorBidi" w:cstheme="majorBidi"/>
          <w:rtl/>
          <w:lang w:bidi="ar-EG"/>
        </w:rPr>
        <w:t>د تكون هناك حاجة لممرات منفصلة خاصة ب</w:t>
      </w:r>
      <w:r w:rsidR="009B1F46" w:rsidRPr="00CD6F3E">
        <w:rPr>
          <w:rFonts w:asciiTheme="majorBidi" w:hAnsiTheme="majorBidi" w:cstheme="majorBidi"/>
          <w:rtl/>
          <w:lang w:bidi="ar-EG"/>
        </w:rPr>
        <w:t xml:space="preserve">خط أنابيب مياه العواصف الرئيسية وأنابيب 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مدخل </w:t>
      </w:r>
      <w:r w:rsidR="009B1F46" w:rsidRPr="00CD6F3E">
        <w:rPr>
          <w:rFonts w:asciiTheme="majorBidi" w:hAnsiTheme="majorBidi" w:cstheme="majorBidi"/>
          <w:rtl/>
          <w:lang w:bidi="ar-EG"/>
        </w:rPr>
        <w:t>مياه العواصف</w:t>
      </w:r>
      <w:r w:rsidR="008025B8" w:rsidRPr="00CD6F3E">
        <w:rPr>
          <w:rFonts w:asciiTheme="majorBidi" w:hAnsiTheme="majorBidi" w:cstheme="majorBidi"/>
          <w:rtl/>
          <w:lang w:bidi="ar-EG"/>
        </w:rPr>
        <w:t>. لذلك</w:t>
      </w:r>
      <w:r w:rsidR="009B1F46" w:rsidRPr="00CD6F3E">
        <w:rPr>
          <w:rFonts w:asciiTheme="majorBidi" w:hAnsiTheme="majorBidi" w:cstheme="majorBidi"/>
          <w:rtl/>
          <w:lang w:bidi="ar-EG"/>
        </w:rPr>
        <w:t xml:space="preserve"> يجب تحديد الحد الأدنى المطلوب للمسافة بين هذه الممرات</w:t>
      </w:r>
      <w:r w:rsidR="008025B8" w:rsidRPr="00CD6F3E">
        <w:rPr>
          <w:rFonts w:asciiTheme="majorBidi" w:hAnsiTheme="majorBidi" w:cstheme="majorBidi"/>
          <w:rtl/>
          <w:lang w:bidi="ar-EG"/>
        </w:rPr>
        <w:t>،</w:t>
      </w:r>
      <w:r w:rsidR="009B1F46" w:rsidRPr="00CD6F3E">
        <w:rPr>
          <w:rFonts w:asciiTheme="majorBidi" w:hAnsiTheme="majorBidi" w:cstheme="majorBidi"/>
          <w:rtl/>
          <w:lang w:bidi="ar-EG"/>
        </w:rPr>
        <w:t xml:space="preserve"> مع مراعاة الحد الأدنى لطول الأنبوب المطلوب </w:t>
      </w:r>
      <w:r w:rsidR="008025B8" w:rsidRPr="00CD6F3E">
        <w:rPr>
          <w:rFonts w:asciiTheme="majorBidi" w:hAnsiTheme="majorBidi" w:cstheme="majorBidi"/>
          <w:rtl/>
          <w:lang w:bidi="ar-EG"/>
        </w:rPr>
        <w:t>لتوصيل</w:t>
      </w:r>
      <w:r w:rsidR="009B1F46" w:rsidRPr="00CD6F3E">
        <w:rPr>
          <w:rFonts w:asciiTheme="majorBidi" w:hAnsiTheme="majorBidi" w:cstheme="majorBidi"/>
          <w:rtl/>
          <w:lang w:bidi="ar-EG"/>
        </w:rPr>
        <w:t xml:space="preserve"> المدخل </w:t>
      </w:r>
      <w:r w:rsidR="008025B8" w:rsidRPr="00CD6F3E">
        <w:rPr>
          <w:rFonts w:asciiTheme="majorBidi" w:hAnsiTheme="majorBidi" w:cstheme="majorBidi"/>
          <w:rtl/>
          <w:lang w:bidi="ar-EG"/>
        </w:rPr>
        <w:t>بغرفة التفتيش</w:t>
      </w:r>
      <w:r w:rsidR="009B1F46" w:rsidRPr="00CD6F3E">
        <w:rPr>
          <w:rFonts w:asciiTheme="majorBidi" w:hAnsiTheme="majorBidi" w:cstheme="majorBidi"/>
          <w:rtl/>
          <w:lang w:bidi="ar-EG"/>
        </w:rPr>
        <w:t>.</w:t>
      </w:r>
    </w:p>
    <w:p w14:paraId="58B2EFFD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6" w:name="_Toc525020749"/>
      <w:r w:rsidRPr="00CD6F3E">
        <w:rPr>
          <w:rFonts w:asciiTheme="majorBidi" w:hAnsiTheme="majorBidi"/>
          <w:color w:val="auto"/>
          <w:rtl/>
          <w:lang w:bidi="ar-EG"/>
        </w:rPr>
        <w:t>ممرات تبريد المنطقة</w:t>
      </w:r>
      <w:bookmarkEnd w:id="16"/>
    </w:p>
    <w:p w14:paraId="63AD9446" w14:textId="77777777" w:rsidR="00924913" w:rsidRPr="00CD6F3E" w:rsidRDefault="00924913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تحديد 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طول </w:t>
      </w:r>
      <w:r w:rsidRPr="00CD6F3E">
        <w:rPr>
          <w:rFonts w:asciiTheme="majorBidi" w:hAnsiTheme="majorBidi" w:cstheme="majorBidi"/>
          <w:rtl/>
          <w:lang w:bidi="ar-EG"/>
        </w:rPr>
        <w:t xml:space="preserve">عرض </w:t>
      </w:r>
      <w:r w:rsidR="00800D27" w:rsidRPr="00CD6F3E">
        <w:rPr>
          <w:rFonts w:asciiTheme="majorBidi" w:hAnsiTheme="majorBidi" w:cstheme="majorBidi"/>
          <w:rtl/>
          <w:lang w:bidi="ar-EG"/>
        </w:rPr>
        <w:t>تبريد المنطقة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8025B8" w:rsidRPr="00CD6F3E">
        <w:rPr>
          <w:rFonts w:asciiTheme="majorBidi" w:hAnsiTheme="majorBidi" w:cstheme="majorBidi"/>
          <w:rtl/>
          <w:lang w:bidi="ar-EG"/>
        </w:rPr>
        <w:t xml:space="preserve">لخدمة </w:t>
      </w:r>
      <w:r w:rsidR="00800D27" w:rsidRPr="00CD6F3E">
        <w:rPr>
          <w:rFonts w:asciiTheme="majorBidi" w:hAnsiTheme="majorBidi" w:cstheme="majorBidi"/>
          <w:rtl/>
          <w:lang w:bidi="ar-EG"/>
        </w:rPr>
        <w:t>قطر أنبوب الإمداد</w:t>
      </w:r>
      <w:r w:rsidR="00800D27" w:rsidRPr="00CD6F3E">
        <w:rPr>
          <w:rFonts w:asciiTheme="majorBidi" w:hAnsiTheme="majorBidi" w:cstheme="majorBidi"/>
          <w:lang w:bidi="ar-EG"/>
        </w:rPr>
        <w:t>/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 الإرجاع </w:t>
      </w:r>
      <w:r w:rsidRPr="00CD6F3E">
        <w:rPr>
          <w:rFonts w:asciiTheme="majorBidi" w:hAnsiTheme="majorBidi" w:cstheme="majorBidi"/>
          <w:rtl/>
          <w:lang w:bidi="ar-EG"/>
        </w:rPr>
        <w:t xml:space="preserve">.ويجب أن تكون ممرات </w:t>
      </w:r>
      <w:r w:rsidR="008025B8" w:rsidRPr="00CD6F3E">
        <w:rPr>
          <w:rFonts w:asciiTheme="majorBidi" w:hAnsiTheme="majorBidi" w:cstheme="majorBidi"/>
          <w:rtl/>
          <w:lang w:bidi="ar-EG"/>
        </w:rPr>
        <w:t>التبريد</w:t>
      </w:r>
      <w:r w:rsidRPr="00CD6F3E">
        <w:rPr>
          <w:rFonts w:asciiTheme="majorBidi" w:hAnsiTheme="majorBidi" w:cstheme="majorBidi"/>
          <w:rtl/>
          <w:lang w:bidi="ar-EG"/>
        </w:rPr>
        <w:t xml:space="preserve"> واسعة بشكل كاف لاستيعاب حجم </w:t>
      </w:r>
      <w:r w:rsidR="008025B8" w:rsidRPr="00CD6F3E">
        <w:rPr>
          <w:rFonts w:asciiTheme="majorBidi" w:hAnsiTheme="majorBidi" w:cstheme="majorBidi"/>
          <w:rtl/>
          <w:lang w:bidi="ar-EG"/>
        </w:rPr>
        <w:t>غرفة قطر الأنبوب</w:t>
      </w:r>
      <w:r w:rsidRPr="00CD6F3E">
        <w:rPr>
          <w:rFonts w:asciiTheme="majorBidi" w:hAnsiTheme="majorBidi" w:cstheme="majorBidi"/>
          <w:rtl/>
          <w:lang w:bidi="ar-EG"/>
        </w:rPr>
        <w:t>.</w:t>
      </w:r>
    </w:p>
    <w:p w14:paraId="151E39B1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7" w:name="_Toc525020750"/>
      <w:r w:rsidRPr="00CD6F3E">
        <w:rPr>
          <w:rFonts w:asciiTheme="majorBidi" w:hAnsiTheme="majorBidi"/>
          <w:color w:val="auto"/>
          <w:rtl/>
          <w:lang w:bidi="ar-EG"/>
        </w:rPr>
        <w:t>ممر إمداد الطاقة</w:t>
      </w:r>
      <w:bookmarkEnd w:id="17"/>
    </w:p>
    <w:p w14:paraId="4398033B" w14:textId="77777777" w:rsidR="00800D27" w:rsidRPr="00CD6F3E" w:rsidRDefault="008025B8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من الممكن أن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 تتضمن ممرات الطاقة الجهد العالي والمتوسط والمنخفض وإضاءة الشوارع. ويجب </w:t>
      </w:r>
      <w:r w:rsidRPr="00CD6F3E">
        <w:rPr>
          <w:rFonts w:asciiTheme="majorBidi" w:hAnsiTheme="majorBidi" w:cstheme="majorBidi"/>
          <w:rtl/>
          <w:lang w:bidi="ar-EG"/>
        </w:rPr>
        <w:t>تقديم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 المتطلبات المنفصلة لخط</w:t>
      </w:r>
      <w:r w:rsidRPr="00CD6F3E">
        <w:rPr>
          <w:rFonts w:asciiTheme="majorBidi" w:hAnsiTheme="majorBidi" w:cstheme="majorBidi"/>
          <w:rtl/>
          <w:lang w:bidi="ar-EG"/>
        </w:rPr>
        <w:t>وط الجهد العالي وإضاءة الشوارع.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 </w:t>
      </w:r>
      <w:r w:rsidRPr="00CD6F3E">
        <w:rPr>
          <w:rFonts w:asciiTheme="majorBidi" w:hAnsiTheme="majorBidi" w:cstheme="majorBidi"/>
          <w:rtl/>
          <w:lang w:bidi="ar-EG"/>
        </w:rPr>
        <w:t>و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يجب تحديد العرض المطلوب للممرات </w:t>
      </w:r>
      <w:r w:rsidR="008C7F07" w:rsidRPr="00CD6F3E">
        <w:rPr>
          <w:rFonts w:asciiTheme="majorBidi" w:hAnsiTheme="majorBidi" w:cstheme="majorBidi"/>
          <w:rtl/>
          <w:lang w:bidi="ar-EG"/>
        </w:rPr>
        <w:t>المشتركة</w:t>
      </w:r>
      <w:r w:rsidR="00800D27" w:rsidRPr="00CD6F3E">
        <w:rPr>
          <w:rFonts w:asciiTheme="majorBidi" w:hAnsiTheme="majorBidi" w:cstheme="majorBidi"/>
          <w:rtl/>
          <w:lang w:bidi="ar-EG"/>
        </w:rPr>
        <w:t xml:space="preserve"> لكل من </w:t>
      </w:r>
      <w:r w:rsidR="008C7F07" w:rsidRPr="00CD6F3E">
        <w:rPr>
          <w:rFonts w:asciiTheme="majorBidi" w:hAnsiTheme="majorBidi" w:cstheme="majorBidi"/>
          <w:rtl/>
          <w:lang w:bidi="ar-EG"/>
        </w:rPr>
        <w:t>الجهد المتوسط والمنخفض.</w:t>
      </w:r>
    </w:p>
    <w:p w14:paraId="39C0D6A9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8" w:name="_Toc525020751"/>
      <w:r w:rsidRPr="00CD6F3E">
        <w:rPr>
          <w:rFonts w:asciiTheme="majorBidi" w:hAnsiTheme="majorBidi"/>
          <w:color w:val="auto"/>
          <w:rtl/>
          <w:lang w:bidi="ar-EG"/>
        </w:rPr>
        <w:t>ممرات قنوات الاتصالات</w:t>
      </w:r>
      <w:bookmarkEnd w:id="18"/>
    </w:p>
    <w:p w14:paraId="35F7DE46" w14:textId="77777777" w:rsidR="00EB1C10" w:rsidRPr="00CD6F3E" w:rsidRDefault="00EB1C10" w:rsidP="008025B8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</w:t>
      </w:r>
      <w:r w:rsidR="008025B8" w:rsidRPr="00CD6F3E">
        <w:rPr>
          <w:rFonts w:asciiTheme="majorBidi" w:hAnsiTheme="majorBidi" w:cstheme="majorBidi"/>
          <w:rtl/>
          <w:lang w:bidi="ar-EG"/>
        </w:rPr>
        <w:t>تقديم</w:t>
      </w:r>
      <w:r w:rsidRPr="00CD6F3E">
        <w:rPr>
          <w:rFonts w:asciiTheme="majorBidi" w:hAnsiTheme="majorBidi" w:cstheme="majorBidi"/>
          <w:rtl/>
          <w:lang w:bidi="ar-EG"/>
        </w:rPr>
        <w:t xml:space="preserve"> ممرات الاتصالات الخاصة بمزود</w:t>
      </w:r>
      <w:r w:rsidRPr="00CD6F3E">
        <w:rPr>
          <w:rFonts w:asciiTheme="majorBidi" w:hAnsiTheme="majorBidi" w:cstheme="majorBidi"/>
          <w:lang w:bidi="ar-EG"/>
        </w:rPr>
        <w:t>/</w:t>
      </w:r>
      <w:r w:rsidRPr="00CD6F3E">
        <w:rPr>
          <w:rFonts w:asciiTheme="majorBidi" w:hAnsiTheme="majorBidi" w:cstheme="majorBidi"/>
          <w:rtl/>
          <w:lang w:bidi="ar-EG"/>
        </w:rPr>
        <w:t xml:space="preserve"> مزودي خدمات الاتصالات </w:t>
      </w:r>
      <w:r w:rsidR="008025B8" w:rsidRPr="00CD6F3E">
        <w:rPr>
          <w:rFonts w:asciiTheme="majorBidi" w:hAnsiTheme="majorBidi" w:cstheme="majorBidi"/>
          <w:rtl/>
          <w:lang w:bidi="ar-EG"/>
        </w:rPr>
        <w:t>بناء على</w:t>
      </w:r>
      <w:r w:rsidRPr="00CD6F3E">
        <w:rPr>
          <w:rFonts w:asciiTheme="majorBidi" w:hAnsiTheme="majorBidi" w:cstheme="majorBidi"/>
          <w:rtl/>
          <w:lang w:bidi="ar-EG"/>
        </w:rPr>
        <w:t xml:space="preserve"> نوع الطريق. ويجب أن تكون الممرات واسعة بشكل كاف لاستيعاب حجم الغرفة المرتبطة بأقطار القناة.</w:t>
      </w:r>
    </w:p>
    <w:p w14:paraId="0116E4D9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19" w:name="_Toc525020752"/>
      <w:r w:rsidRPr="00CD6F3E">
        <w:rPr>
          <w:rFonts w:asciiTheme="majorBidi" w:hAnsiTheme="majorBidi"/>
          <w:color w:val="auto"/>
          <w:rtl/>
          <w:lang w:bidi="ar-EG"/>
        </w:rPr>
        <w:t>ممرات الألياف البصرية</w:t>
      </w:r>
      <w:bookmarkEnd w:id="19"/>
    </w:p>
    <w:p w14:paraId="6655FBE5" w14:textId="77777777" w:rsidR="000206BA" w:rsidRPr="00CD6F3E" w:rsidRDefault="008025B8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من الممكن أن تكون ممرات </w:t>
      </w:r>
      <w:r w:rsidR="000206BA" w:rsidRPr="00CD6F3E">
        <w:rPr>
          <w:rFonts w:asciiTheme="majorBidi" w:hAnsiTheme="majorBidi" w:cstheme="majorBidi"/>
          <w:rtl/>
          <w:lang w:bidi="ar-EG"/>
        </w:rPr>
        <w:t xml:space="preserve">قنوات الألياف </w:t>
      </w:r>
      <w:r w:rsidRPr="00CD6F3E">
        <w:rPr>
          <w:rFonts w:asciiTheme="majorBidi" w:hAnsiTheme="majorBidi" w:cstheme="majorBidi"/>
          <w:rtl/>
          <w:lang w:bidi="ar-EG"/>
        </w:rPr>
        <w:t>البصرية مطلوبة</w:t>
      </w:r>
      <w:r w:rsidR="000206BA" w:rsidRPr="00CD6F3E">
        <w:rPr>
          <w:rFonts w:asciiTheme="majorBidi" w:hAnsiTheme="majorBidi" w:cstheme="majorBidi"/>
          <w:rtl/>
          <w:lang w:bidi="ar-EG"/>
        </w:rPr>
        <w:t xml:space="preserve"> ل</w:t>
      </w:r>
      <w:r w:rsidR="006071EF" w:rsidRPr="00CD6F3E">
        <w:rPr>
          <w:rFonts w:asciiTheme="majorBidi" w:hAnsiTheme="majorBidi" w:cstheme="majorBidi"/>
          <w:rtl/>
          <w:lang w:bidi="ar-EG"/>
        </w:rPr>
        <w:t>أجل نظام التحكم في حركة المرور ونظام المرور الذكي ونظام عين الصقر ...إلخ</w:t>
      </w:r>
      <w:r w:rsidR="000206BA" w:rsidRPr="00CD6F3E">
        <w:rPr>
          <w:rFonts w:asciiTheme="majorBidi" w:hAnsiTheme="majorBidi" w:cstheme="majorBidi"/>
          <w:rtl/>
          <w:lang w:bidi="ar-EG"/>
        </w:rPr>
        <w:t>.</w:t>
      </w:r>
    </w:p>
    <w:p w14:paraId="0BAD80B3" w14:textId="77777777" w:rsidR="00432A35" w:rsidRPr="00CD6F3E" w:rsidRDefault="00432A35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bookmarkStart w:id="20" w:name="_Toc525020753"/>
      <w:r w:rsidRPr="00CD6F3E">
        <w:rPr>
          <w:rFonts w:asciiTheme="majorBidi" w:hAnsiTheme="majorBidi"/>
          <w:color w:val="auto"/>
          <w:rtl/>
          <w:lang w:bidi="ar-EG"/>
        </w:rPr>
        <w:t>ممرات إمداد الغاز</w:t>
      </w:r>
      <w:bookmarkEnd w:id="20"/>
    </w:p>
    <w:p w14:paraId="1A2EFF50" w14:textId="77777777" w:rsidR="00AC7419" w:rsidRPr="00CD6F3E" w:rsidRDefault="00AC7419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تحديد ممرات الغاز بناءً على نوع الطريق. </w:t>
      </w:r>
      <w:r w:rsidR="006071EF" w:rsidRPr="00CD6F3E">
        <w:rPr>
          <w:rFonts w:asciiTheme="majorBidi" w:hAnsiTheme="majorBidi" w:cstheme="majorBidi"/>
          <w:rtl/>
          <w:lang w:bidi="ar-EG"/>
        </w:rPr>
        <w:t xml:space="preserve">وللسلامة يجب تحديد مسافة العزل الآمنة بين </w:t>
      </w:r>
      <w:r w:rsidRPr="00CD6F3E">
        <w:rPr>
          <w:rFonts w:asciiTheme="majorBidi" w:hAnsiTheme="majorBidi" w:cstheme="majorBidi"/>
          <w:rtl/>
          <w:lang w:bidi="ar-EG"/>
        </w:rPr>
        <w:t xml:space="preserve">خطوط أنابيب الغاز </w:t>
      </w:r>
      <w:r w:rsidR="006071EF" w:rsidRPr="00CD6F3E">
        <w:rPr>
          <w:rFonts w:asciiTheme="majorBidi" w:hAnsiTheme="majorBidi" w:cstheme="majorBidi"/>
          <w:rtl/>
          <w:lang w:bidi="ar-EG"/>
        </w:rPr>
        <w:t>و</w:t>
      </w:r>
      <w:r w:rsidRPr="00CD6F3E">
        <w:rPr>
          <w:rFonts w:asciiTheme="majorBidi" w:hAnsiTheme="majorBidi" w:cstheme="majorBidi"/>
          <w:rtl/>
          <w:lang w:bidi="ar-EG"/>
        </w:rPr>
        <w:t>المباني والكابلات الكهربائية.</w:t>
      </w:r>
    </w:p>
    <w:p w14:paraId="180560F4" w14:textId="77777777" w:rsidR="008B0BBC" w:rsidRPr="00CD6F3E" w:rsidRDefault="006071EF" w:rsidP="00851458">
      <w:pPr>
        <w:pStyle w:val="Heading3"/>
        <w:numPr>
          <w:ilvl w:val="2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21" w:name="_Toc525020754"/>
      <w:r w:rsidRPr="00CD6F3E">
        <w:rPr>
          <w:rFonts w:asciiTheme="majorBidi" w:hAnsiTheme="majorBidi"/>
          <w:color w:val="auto"/>
          <w:rtl/>
          <w:lang w:bidi="ar-EG"/>
        </w:rPr>
        <w:t>حاويات</w:t>
      </w:r>
      <w:r w:rsidR="00432A35" w:rsidRPr="00CD6F3E">
        <w:rPr>
          <w:rFonts w:asciiTheme="majorBidi" w:hAnsiTheme="majorBidi"/>
          <w:color w:val="auto"/>
          <w:rtl/>
          <w:lang w:bidi="ar-EG"/>
        </w:rPr>
        <w:t xml:space="preserve"> تجميع النفايات الصلبة</w:t>
      </w:r>
      <w:bookmarkEnd w:id="21"/>
    </w:p>
    <w:p w14:paraId="21652FA8" w14:textId="77777777" w:rsidR="00A5046A" w:rsidRPr="00CD6F3E" w:rsidRDefault="006071EF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>يجب تخصيص ممرات خاصة ب</w:t>
      </w:r>
      <w:r w:rsidR="00DC11E5" w:rsidRPr="00CD6F3E">
        <w:rPr>
          <w:rFonts w:asciiTheme="majorBidi" w:hAnsiTheme="majorBidi" w:cstheme="majorBidi"/>
          <w:rtl/>
          <w:lang w:bidi="ar-EG"/>
        </w:rPr>
        <w:t>جمع النفايات الصلبة</w:t>
      </w:r>
      <w:r w:rsidRPr="00CD6F3E">
        <w:rPr>
          <w:rFonts w:asciiTheme="majorBidi" w:hAnsiTheme="majorBidi" w:cstheme="majorBidi"/>
          <w:rtl/>
          <w:lang w:bidi="ar-EG"/>
        </w:rPr>
        <w:t>، في حالة وجوب توفير نظام خاص بالتفريغ او حاوية نفايات تحت الأرض.</w:t>
      </w:r>
    </w:p>
    <w:p w14:paraId="41E210A8" w14:textId="77777777" w:rsidR="00EE4870" w:rsidRPr="00CD6F3E" w:rsidRDefault="00EE4870" w:rsidP="00851458">
      <w:pPr>
        <w:pStyle w:val="Heading1"/>
        <w:numPr>
          <w:ilvl w:val="0"/>
          <w:numId w:val="2"/>
        </w:numPr>
        <w:bidi/>
        <w:rPr>
          <w:rFonts w:asciiTheme="majorBidi" w:hAnsiTheme="majorBidi"/>
          <w:color w:val="auto"/>
          <w:lang w:bidi="ar-EG"/>
        </w:rPr>
      </w:pPr>
      <w:bookmarkStart w:id="22" w:name="_Toc525020755"/>
      <w:r w:rsidRPr="00CD6F3E">
        <w:rPr>
          <w:rFonts w:asciiTheme="majorBidi" w:hAnsiTheme="majorBidi"/>
          <w:color w:val="auto"/>
          <w:rtl/>
          <w:lang w:bidi="ar-EG"/>
        </w:rPr>
        <w:lastRenderedPageBreak/>
        <w:t>ترتيبات خاصة لممرات المرافق</w:t>
      </w:r>
      <w:bookmarkEnd w:id="22"/>
    </w:p>
    <w:p w14:paraId="18A5C198" w14:textId="77777777" w:rsidR="00EE4870" w:rsidRPr="00CD6F3E" w:rsidRDefault="00851458" w:rsidP="00851458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3" w:name="_Toc525020756"/>
      <w:r w:rsidR="00EE4870" w:rsidRPr="00CD6F3E">
        <w:rPr>
          <w:rFonts w:asciiTheme="majorBidi" w:hAnsiTheme="majorBidi"/>
          <w:color w:val="auto"/>
          <w:rtl/>
          <w:lang w:bidi="ar-EG"/>
        </w:rPr>
        <w:t xml:space="preserve">التقاطعات </w:t>
      </w:r>
      <w:r w:rsidR="00CB1407" w:rsidRPr="00CD6F3E">
        <w:rPr>
          <w:rFonts w:asciiTheme="majorBidi" w:hAnsiTheme="majorBidi"/>
          <w:color w:val="auto"/>
          <w:rtl/>
          <w:lang w:bidi="ar-EG"/>
        </w:rPr>
        <w:t>و</w:t>
      </w:r>
      <w:r w:rsidR="006071EF" w:rsidRPr="00CD6F3E">
        <w:rPr>
          <w:rFonts w:asciiTheme="majorBidi" w:hAnsiTheme="majorBidi"/>
          <w:color w:val="auto"/>
          <w:rtl/>
        </w:rPr>
        <w:t>الدورا</w:t>
      </w:r>
      <w:r w:rsidR="00CB1407" w:rsidRPr="00CD6F3E">
        <w:rPr>
          <w:rFonts w:asciiTheme="majorBidi" w:hAnsiTheme="majorBidi"/>
          <w:color w:val="auto"/>
          <w:rtl/>
          <w:lang w:bidi="ar-EG"/>
        </w:rPr>
        <w:t>نات</w:t>
      </w:r>
      <w:bookmarkEnd w:id="23"/>
    </w:p>
    <w:p w14:paraId="2A009F6A" w14:textId="77777777" w:rsidR="00EE4870" w:rsidRPr="00CD6F3E" w:rsidRDefault="00EE4870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</w:t>
      </w:r>
      <w:r w:rsidR="006071EF" w:rsidRPr="00CD6F3E">
        <w:rPr>
          <w:rFonts w:asciiTheme="majorBidi" w:hAnsiTheme="majorBidi" w:cstheme="majorBidi"/>
          <w:rtl/>
          <w:lang w:bidi="ar-EG"/>
        </w:rPr>
        <w:t>أن تُرتب</w:t>
      </w:r>
      <w:r w:rsidRPr="00CD6F3E">
        <w:rPr>
          <w:rFonts w:asciiTheme="majorBidi" w:hAnsiTheme="majorBidi" w:cstheme="majorBidi"/>
          <w:rtl/>
          <w:lang w:bidi="ar-EG"/>
        </w:rPr>
        <w:t xml:space="preserve"> ممرات المرافق </w:t>
      </w:r>
      <w:r w:rsidR="006071EF" w:rsidRPr="00CD6F3E">
        <w:rPr>
          <w:rFonts w:asciiTheme="majorBidi" w:hAnsiTheme="majorBidi" w:cstheme="majorBidi"/>
          <w:rtl/>
          <w:lang w:bidi="ar-EG"/>
        </w:rPr>
        <w:t>بشكل</w:t>
      </w:r>
      <w:r w:rsidRPr="00CD6F3E">
        <w:rPr>
          <w:rFonts w:asciiTheme="majorBidi" w:hAnsiTheme="majorBidi" w:cstheme="majorBidi"/>
          <w:rtl/>
        </w:rPr>
        <w:t xml:space="preserve"> </w:t>
      </w:r>
      <w:r w:rsidRPr="00CD6F3E">
        <w:rPr>
          <w:rFonts w:asciiTheme="majorBidi" w:hAnsiTheme="majorBidi" w:cstheme="majorBidi"/>
          <w:rtl/>
          <w:lang w:bidi="ar-EG"/>
        </w:rPr>
        <w:t>لا تتسبب</w:t>
      </w:r>
      <w:r w:rsidR="006071EF" w:rsidRPr="00CD6F3E">
        <w:rPr>
          <w:rFonts w:asciiTheme="majorBidi" w:hAnsiTheme="majorBidi" w:cstheme="majorBidi"/>
          <w:rtl/>
          <w:lang w:bidi="ar-EG"/>
        </w:rPr>
        <w:t xml:space="preserve"> فيه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6071EF" w:rsidRPr="00CD6F3E">
        <w:rPr>
          <w:rFonts w:asciiTheme="majorBidi" w:hAnsiTheme="majorBidi" w:cstheme="majorBidi"/>
          <w:rtl/>
          <w:lang w:bidi="ar-EG"/>
        </w:rPr>
        <w:t>خدمة أحد المرافق</w:t>
      </w:r>
      <w:r w:rsidRPr="00CD6F3E">
        <w:rPr>
          <w:rFonts w:asciiTheme="majorBidi" w:hAnsiTheme="majorBidi" w:cstheme="majorBidi"/>
          <w:rtl/>
          <w:lang w:bidi="ar-EG"/>
        </w:rPr>
        <w:t xml:space="preserve"> إلى إغلاق </w:t>
      </w:r>
      <w:r w:rsidR="00CB1407" w:rsidRPr="00CD6F3E">
        <w:rPr>
          <w:rFonts w:asciiTheme="majorBidi" w:hAnsiTheme="majorBidi" w:cstheme="majorBidi"/>
          <w:rtl/>
          <w:lang w:bidi="ar-EG"/>
        </w:rPr>
        <w:t>كامل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6071EF" w:rsidRPr="00CD6F3E">
        <w:rPr>
          <w:rFonts w:asciiTheme="majorBidi" w:hAnsiTheme="majorBidi" w:cstheme="majorBidi"/>
          <w:rtl/>
          <w:lang w:bidi="ar-EG"/>
        </w:rPr>
        <w:t>ل</w:t>
      </w:r>
      <w:r w:rsidRPr="00CD6F3E">
        <w:rPr>
          <w:rFonts w:asciiTheme="majorBidi" w:hAnsiTheme="majorBidi" w:cstheme="majorBidi"/>
          <w:rtl/>
          <w:lang w:bidi="ar-EG"/>
        </w:rPr>
        <w:t>جميع الطرق المتصلة. ويجب تقديم إرشادات لتحقيق هذا الهدف</w:t>
      </w:r>
      <w:r w:rsidR="006071EF" w:rsidRPr="00CD6F3E">
        <w:rPr>
          <w:rFonts w:asciiTheme="majorBidi" w:hAnsiTheme="majorBidi" w:cstheme="majorBidi"/>
          <w:rtl/>
          <w:lang w:bidi="ar-EG"/>
        </w:rPr>
        <w:t>.</w:t>
      </w:r>
    </w:p>
    <w:p w14:paraId="74F06C03" w14:textId="77777777" w:rsidR="00EE4870" w:rsidRPr="00CD6F3E" w:rsidRDefault="00851458" w:rsidP="00851458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4" w:name="_Toc525020757"/>
      <w:r w:rsidR="00EE4870" w:rsidRPr="00CD6F3E">
        <w:rPr>
          <w:rFonts w:asciiTheme="majorBidi" w:hAnsiTheme="majorBidi"/>
          <w:color w:val="auto"/>
          <w:rtl/>
          <w:lang w:bidi="ar-EG"/>
        </w:rPr>
        <w:t>الجسور</w:t>
      </w:r>
      <w:bookmarkEnd w:id="24"/>
    </w:p>
    <w:p w14:paraId="466CAC5F" w14:textId="77777777" w:rsidR="00CB1407" w:rsidRPr="00CD6F3E" w:rsidRDefault="00685285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rtl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يجب </w:t>
      </w:r>
      <w:r w:rsidR="006071EF" w:rsidRPr="00CD6F3E">
        <w:rPr>
          <w:rFonts w:asciiTheme="majorBidi" w:hAnsiTheme="majorBidi" w:cstheme="majorBidi"/>
          <w:rtl/>
          <w:lang w:bidi="ar-EG"/>
        </w:rPr>
        <w:t>تقديم</w:t>
      </w:r>
      <w:r w:rsidRPr="00CD6F3E">
        <w:rPr>
          <w:rFonts w:asciiTheme="majorBidi" w:hAnsiTheme="majorBidi" w:cstheme="majorBidi"/>
          <w:rtl/>
          <w:lang w:bidi="ar-EG"/>
        </w:rPr>
        <w:t xml:space="preserve"> </w:t>
      </w:r>
      <w:r w:rsidR="006071EF" w:rsidRPr="00CD6F3E">
        <w:rPr>
          <w:rFonts w:asciiTheme="majorBidi" w:hAnsiTheme="majorBidi" w:cstheme="majorBidi"/>
          <w:rtl/>
          <w:lang w:bidi="ar-EG"/>
        </w:rPr>
        <w:t>الإرشادات الخاصة ب</w:t>
      </w:r>
      <w:r w:rsidRPr="00CD6F3E">
        <w:rPr>
          <w:rFonts w:asciiTheme="majorBidi" w:hAnsiTheme="majorBidi" w:cstheme="majorBidi"/>
          <w:rtl/>
          <w:lang w:bidi="ar-EG"/>
        </w:rPr>
        <w:t>ترتيبات ممر المرافق على الجسور.</w:t>
      </w:r>
    </w:p>
    <w:p w14:paraId="521D86F6" w14:textId="77777777" w:rsidR="005E6060" w:rsidRPr="00CD6F3E" w:rsidRDefault="00851458" w:rsidP="00851458">
      <w:pPr>
        <w:pStyle w:val="Heading2"/>
        <w:numPr>
          <w:ilvl w:val="1"/>
          <w:numId w:val="2"/>
        </w:numPr>
        <w:bidi/>
        <w:rPr>
          <w:rFonts w:asciiTheme="majorBidi" w:hAnsiTheme="majorBidi"/>
          <w:color w:val="auto"/>
          <w:rtl/>
          <w:lang w:bidi="ar-EG"/>
        </w:rPr>
      </w:pPr>
      <w:r w:rsidRPr="00CD6F3E">
        <w:rPr>
          <w:rFonts w:asciiTheme="majorBidi" w:hAnsiTheme="majorBidi"/>
          <w:color w:val="auto"/>
          <w:rtl/>
          <w:lang w:bidi="ar-EG"/>
        </w:rPr>
        <w:t xml:space="preserve"> </w:t>
      </w:r>
      <w:bookmarkStart w:id="25" w:name="_Toc525020758"/>
      <w:r w:rsidR="00CB1407" w:rsidRPr="00CD6F3E">
        <w:rPr>
          <w:rFonts w:asciiTheme="majorBidi" w:hAnsiTheme="majorBidi"/>
          <w:color w:val="auto"/>
          <w:rtl/>
          <w:lang w:bidi="ar-EG"/>
        </w:rPr>
        <w:t>نفق المر</w:t>
      </w:r>
      <w:r w:rsidR="00EE4870" w:rsidRPr="00CD6F3E">
        <w:rPr>
          <w:rFonts w:asciiTheme="majorBidi" w:hAnsiTheme="majorBidi"/>
          <w:color w:val="auto"/>
          <w:rtl/>
          <w:lang w:bidi="ar-EG"/>
        </w:rPr>
        <w:t>فق</w:t>
      </w:r>
      <w:bookmarkEnd w:id="25"/>
    </w:p>
    <w:p w14:paraId="51CF6C06" w14:textId="77777777" w:rsidR="00685285" w:rsidRPr="00CD6F3E" w:rsidRDefault="00685285" w:rsidP="006071EF">
      <w:pPr>
        <w:bidi/>
        <w:spacing w:after="0" w:line="240" w:lineRule="auto"/>
        <w:ind w:left="360"/>
        <w:jc w:val="both"/>
        <w:rPr>
          <w:rFonts w:asciiTheme="majorBidi" w:hAnsiTheme="majorBidi" w:cstheme="majorBidi"/>
          <w:lang w:bidi="ar-EG"/>
        </w:rPr>
      </w:pPr>
      <w:r w:rsidRPr="00CD6F3E">
        <w:rPr>
          <w:rFonts w:asciiTheme="majorBidi" w:hAnsiTheme="majorBidi" w:cstheme="majorBidi"/>
          <w:rtl/>
          <w:lang w:bidi="ar-EG"/>
        </w:rPr>
        <w:t xml:space="preserve">قد </w:t>
      </w:r>
      <w:r w:rsidR="006071EF" w:rsidRPr="00CD6F3E">
        <w:rPr>
          <w:rFonts w:asciiTheme="majorBidi" w:hAnsiTheme="majorBidi" w:cstheme="majorBidi"/>
          <w:rtl/>
          <w:lang w:bidi="ar-EG"/>
        </w:rPr>
        <w:t>تكون</w:t>
      </w:r>
      <w:r w:rsidRPr="00CD6F3E">
        <w:rPr>
          <w:rFonts w:asciiTheme="majorBidi" w:hAnsiTheme="majorBidi" w:cstheme="majorBidi"/>
          <w:rtl/>
          <w:lang w:bidi="ar-EG"/>
        </w:rPr>
        <w:t xml:space="preserve"> أنفاق المرافق</w:t>
      </w:r>
      <w:r w:rsidR="006071EF" w:rsidRPr="00CD6F3E">
        <w:rPr>
          <w:rFonts w:asciiTheme="majorBidi" w:hAnsiTheme="majorBidi" w:cstheme="majorBidi"/>
          <w:rtl/>
          <w:lang w:bidi="ar-EG"/>
        </w:rPr>
        <w:t xml:space="preserve"> مطلوبة في الشوارع المُشجرة</w:t>
      </w:r>
      <w:r w:rsidRPr="00CD6F3E">
        <w:rPr>
          <w:rFonts w:asciiTheme="majorBidi" w:hAnsiTheme="majorBidi" w:cstheme="majorBidi"/>
          <w:rtl/>
          <w:lang w:bidi="ar-EG"/>
        </w:rPr>
        <w:t xml:space="preserve"> لتجنب </w:t>
      </w:r>
      <w:r w:rsidR="006071EF" w:rsidRPr="00CD6F3E">
        <w:rPr>
          <w:rFonts w:asciiTheme="majorBidi" w:hAnsiTheme="majorBidi" w:cstheme="majorBidi"/>
          <w:rtl/>
          <w:lang w:bidi="ar-EG"/>
        </w:rPr>
        <w:t>تزاحم مرافق الضغط</w:t>
      </w:r>
      <w:r w:rsidRPr="00CD6F3E">
        <w:rPr>
          <w:rFonts w:asciiTheme="majorBidi" w:hAnsiTheme="majorBidi" w:cstheme="majorBidi"/>
          <w:rtl/>
          <w:lang w:bidi="ar-EG"/>
        </w:rPr>
        <w:t xml:space="preserve"> تحت الأرض </w:t>
      </w:r>
      <w:r w:rsidR="006071EF" w:rsidRPr="00CD6F3E">
        <w:rPr>
          <w:rFonts w:asciiTheme="majorBidi" w:hAnsiTheme="majorBidi" w:cstheme="majorBidi"/>
          <w:rtl/>
          <w:lang w:bidi="ar-EG"/>
        </w:rPr>
        <w:t>في حق الطريق الضيق. لذلك</w:t>
      </w:r>
      <w:r w:rsidRPr="00CD6F3E">
        <w:rPr>
          <w:rFonts w:asciiTheme="majorBidi" w:hAnsiTheme="majorBidi" w:cstheme="majorBidi"/>
          <w:rtl/>
          <w:lang w:bidi="ar-EG"/>
        </w:rPr>
        <w:t xml:space="preserve"> يجب تحديد حجم أنفاق </w:t>
      </w:r>
      <w:r w:rsidR="006071EF" w:rsidRPr="00CD6F3E">
        <w:rPr>
          <w:rFonts w:asciiTheme="majorBidi" w:hAnsiTheme="majorBidi" w:cstheme="majorBidi"/>
          <w:rtl/>
          <w:lang w:bidi="ar-EG"/>
        </w:rPr>
        <w:t>المرافق ومتطلبات التهوية ومتطلبات نظام التجول ...إ</w:t>
      </w:r>
      <w:r w:rsidRPr="00CD6F3E">
        <w:rPr>
          <w:rFonts w:asciiTheme="majorBidi" w:hAnsiTheme="majorBidi" w:cstheme="majorBidi"/>
          <w:rtl/>
          <w:lang w:bidi="ar-EG"/>
        </w:rPr>
        <w:t xml:space="preserve">لخ. </w:t>
      </w:r>
    </w:p>
    <w:sectPr w:rsidR="00685285" w:rsidRPr="00CD6F3E" w:rsidSect="00CD6F3E">
      <w:headerReference w:type="default" r:id="rId8"/>
      <w:footerReference w:type="default" r:id="rId9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9A28" w14:textId="77777777" w:rsidR="001268F1" w:rsidRDefault="001268F1" w:rsidP="00FE4F78">
      <w:pPr>
        <w:spacing w:after="0" w:line="240" w:lineRule="auto"/>
      </w:pPr>
      <w:r>
        <w:separator/>
      </w:r>
    </w:p>
  </w:endnote>
  <w:endnote w:type="continuationSeparator" w:id="0">
    <w:p w14:paraId="2EEA47D6" w14:textId="77777777" w:rsidR="001268F1" w:rsidRDefault="001268F1" w:rsidP="00FE4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ED9C" w14:textId="3AFCAECF" w:rsidR="00CD6F3E" w:rsidRPr="006C1ABD" w:rsidRDefault="00CD6F3E" w:rsidP="00CD6F3E">
    <w:pPr>
      <w:spacing w:after="120" w:line="240" w:lineRule="auto"/>
      <w:rPr>
        <w:rFonts w:ascii="Arial" w:eastAsia="Arial" w:hAnsi="Arial" w:cs="Arial"/>
        <w:color w:val="7A8D95"/>
        <w:sz w:val="16"/>
        <w:szCs w:val="16"/>
      </w:rPr>
    </w:pPr>
    <w:r>
      <w:rPr>
        <w:noProof/>
      </w:rPr>
      <w:pict w14:anchorId="0293F160">
        <v:line id="Straight Connector 4" o:spid="_x0000_s2050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" strokecolor="#7a8d95">
          <v:stroke joinstyle="miter"/>
          <w10:wrap anchorx="margin"/>
        </v:line>
      </w:pict>
    </w:r>
    <w:r w:rsidRPr="006C1ABD">
      <w:rPr>
        <w:rFonts w:ascii="Arial" w:eastAsia="Arial" w:hAnsi="Arial" w:cs="Arial"/>
        <w:color w:val="7A8D95"/>
        <w:sz w:val="16"/>
        <w:szCs w:val="16"/>
      </w:rPr>
      <w:t xml:space="preserve">Document No.: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ubject"/>
        <w:tag w:val=""/>
        <w:id w:val="-714113139"/>
        <w:placeholder>
          <w:docPart w:val="8A657EF3D08049F68EB10A7B05E5A82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 xml:space="preserve">EPM-KEC-TP-000020-AR 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Rev </w:t>
    </w:r>
    <w:sdt>
      <w:sdtPr>
        <w:rPr>
          <w:rFonts w:ascii="Arial" w:eastAsia="Arial" w:hAnsi="Arial" w:cs="Arial"/>
          <w:color w:val="7A8D95"/>
          <w:sz w:val="16"/>
          <w:szCs w:val="16"/>
        </w:rPr>
        <w:alias w:val="Status"/>
        <w:tag w:val=""/>
        <w:id w:val="-1712712415"/>
        <w:placeholder>
          <w:docPart w:val="0D64CD2F18AF4296B5325F796C6F97E7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>
          <w:rPr>
            <w:rFonts w:ascii="Arial" w:eastAsia="Arial" w:hAnsi="Arial" w:cs="Arial"/>
            <w:color w:val="7A8D95"/>
            <w:sz w:val="16"/>
            <w:szCs w:val="16"/>
          </w:rPr>
          <w:t>000</w:t>
        </w:r>
      </w:sdtContent>
    </w:sdt>
    <w:r w:rsidRPr="006C1ABD">
      <w:rPr>
        <w:rFonts w:ascii="Arial" w:eastAsia="Arial" w:hAnsi="Arial" w:cs="Arial"/>
        <w:color w:val="7A8D95"/>
        <w:sz w:val="16"/>
        <w:szCs w:val="16"/>
      </w:rPr>
      <w:t xml:space="preserve"> | </w:t>
    </w:r>
    <w:r w:rsidRPr="006C1ABD">
      <w:rPr>
        <w:rFonts w:ascii="Arial" w:eastAsia="Arial" w:hAnsi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ascii="Arial" w:eastAsia="Arial" w:hAnsi="Arial" w:cs="Arial"/>
          <w:b/>
          <w:color w:val="2F4A58"/>
          <w:sz w:val="16"/>
          <w:szCs w:val="16"/>
          <w:lang w:val="en-AU"/>
        </w:rPr>
        <w:id w:val="-576136695"/>
        <w:placeholder>
          <w:docPart w:val="FE6A081173C947CEA4C3C88ABD983A96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ascii="Arial" w:eastAsia="Arial" w:hAnsi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33D96BCA" w14:textId="77777777" w:rsidR="00CD6F3E" w:rsidRPr="006C1ABD" w:rsidRDefault="00CD6F3E" w:rsidP="00CD6F3E">
    <w:pPr>
      <w:framePr w:wrap="none" w:vAnchor="text" w:hAnchor="page" w:x="11611" w:y="323"/>
      <w:spacing w:after="120" w:line="240" w:lineRule="auto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21772A91" w14:textId="40C6E2E1" w:rsidR="00FE4F78" w:rsidRPr="00CD6F3E" w:rsidRDefault="00CD6F3E" w:rsidP="00CD6F3E">
    <w:pPr>
      <w:spacing w:after="240"/>
      <w:ind w:left="3420" w:right="-871" w:hanging="3420"/>
      <w:rPr>
        <w:rFonts w:ascii="Arial" w:eastAsia="Arial" w:hAnsi="Arial" w:cs="Arial"/>
        <w:color w:val="7A8D95"/>
        <w:sz w:val="16"/>
        <w:szCs w:val="16"/>
      </w:rPr>
    </w:pPr>
    <w:r w:rsidRPr="006C1ABD">
      <w:rPr>
        <w:rFonts w:ascii="Arial" w:eastAsia="Arial" w:hAnsi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ascii="Arial" w:eastAsia="Arial" w:hAnsi="Arial" w:cs="Arial" w:hint="cs"/>
        <w:color w:val="7A8D95"/>
        <w:sz w:val="16"/>
        <w:szCs w:val="16"/>
        <w:rtl/>
      </w:rPr>
      <w:t>غ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 w:rsidRPr="006C1ABD">
      <w:rPr>
        <w:rFonts w:ascii="Arial" w:eastAsia="Arial" w:hAnsi="Arial" w:cs="Arial"/>
        <w:color w:val="7A8D95"/>
        <w:sz w:val="16"/>
        <w:szCs w:val="16"/>
      </w:rPr>
      <w:t>.</w:t>
    </w:r>
    <w:r w:rsidRPr="006C1ABD">
      <w:rPr>
        <w:rFonts w:ascii="Arial" w:eastAsia="Arial" w:hAnsi="Arial" w:cs="Arial"/>
        <w:color w:val="7A8D95"/>
        <w:sz w:val="16"/>
        <w:szCs w:val="16"/>
      </w:rPr>
      <w:br/>
    </w:r>
    <w:r w:rsidRPr="006C1ABD">
      <w:rPr>
        <w:rFonts w:ascii="Arial" w:eastAsia="Arial" w:hAnsi="Arial" w:cs="Arial"/>
        <w:color w:val="7A8D95"/>
        <w:sz w:val="16"/>
        <w:szCs w:val="16"/>
        <w:rtl/>
      </w:rPr>
      <w:t>إن هذا المستند ملكية خاصة ل</w:t>
    </w:r>
    <w:r>
      <w:rPr>
        <w:rFonts w:ascii="Arial" w:eastAsia="Arial" w:hAnsi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ascii="Arial" w:eastAsia="Arial" w:hAnsi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2EB5" w14:textId="77777777" w:rsidR="001268F1" w:rsidRDefault="001268F1" w:rsidP="00FE4F78">
      <w:pPr>
        <w:spacing w:after="0" w:line="240" w:lineRule="auto"/>
      </w:pPr>
      <w:r>
        <w:separator/>
      </w:r>
    </w:p>
  </w:footnote>
  <w:footnote w:type="continuationSeparator" w:id="0">
    <w:p w14:paraId="4646B5B8" w14:textId="77777777" w:rsidR="001268F1" w:rsidRDefault="001268F1" w:rsidP="00FE4F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4AA94" w14:textId="737C17F7" w:rsidR="00EF0841" w:rsidRPr="00CD6F3E" w:rsidRDefault="00B37AFF" w:rsidP="00EF0841">
    <w:pPr>
      <w:bidi/>
      <w:jc w:val="center"/>
      <w:rPr>
        <w:rFonts w:asciiTheme="majorBidi" w:hAnsiTheme="majorBidi" w:cstheme="majorBidi"/>
        <w:sz w:val="24"/>
        <w:szCs w:val="24"/>
        <w:lang w:bidi="ar-EG"/>
      </w:rPr>
    </w:pPr>
    <w:r w:rsidRPr="00CD6F3E">
      <w:rPr>
        <w:rFonts w:asciiTheme="majorBidi" w:hAnsiTheme="majorBidi" w:cstheme="majorBidi"/>
        <w:noProof/>
      </w:rPr>
      <w:drawing>
        <wp:anchor distT="0" distB="0" distL="114300" distR="114300" simplePos="0" relativeHeight="251658240" behindDoc="0" locked="0" layoutInCell="1" allowOverlap="1" wp14:anchorId="313FE30A" wp14:editId="7AF5C3CE">
          <wp:simplePos x="0" y="0"/>
          <wp:positionH relativeFrom="leftMargin">
            <wp:posOffset>367030</wp:posOffset>
          </wp:positionH>
          <wp:positionV relativeFrom="paragraph">
            <wp:posOffset>-266700</wp:posOffset>
          </wp:positionV>
          <wp:extent cx="547502" cy="610330"/>
          <wp:effectExtent l="0" t="0" r="0" b="0"/>
          <wp:wrapSquare wrapText="bothSides"/>
          <wp:docPr id="12" name="Picture 11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502" cy="61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6F3E" w:rsidRPr="00CD6F3E">
      <w:rPr>
        <w:rFonts w:asciiTheme="majorBidi" w:hAnsiTheme="majorBidi" w:cstheme="majorBidi" w:hint="cs"/>
        <w:sz w:val="24"/>
        <w:szCs w:val="24"/>
        <w:rtl/>
      </w:rPr>
      <w:t xml:space="preserve">نموذج </w:t>
    </w:r>
    <w:r w:rsidR="007A51DC" w:rsidRPr="00CD6F3E">
      <w:rPr>
        <w:rFonts w:asciiTheme="majorBidi" w:hAnsiTheme="majorBidi" w:cstheme="majorBidi"/>
        <w:sz w:val="24"/>
        <w:szCs w:val="24"/>
        <w:rtl/>
        <w:lang w:bidi="ar-EG"/>
      </w:rPr>
      <w:t>معايير</w:t>
    </w:r>
    <w:r w:rsidR="00EF0841" w:rsidRPr="00CD6F3E">
      <w:rPr>
        <w:rFonts w:asciiTheme="majorBidi" w:hAnsiTheme="majorBidi" w:cstheme="majorBidi"/>
        <w:sz w:val="24"/>
        <w:szCs w:val="24"/>
        <w:rtl/>
        <w:lang w:bidi="ar-EG"/>
      </w:rPr>
      <w:t xml:space="preserve"> ممرات المرافق</w:t>
    </w:r>
  </w:p>
  <w:p w14:paraId="25A0C3FD" w14:textId="77777777" w:rsidR="00EF0841" w:rsidRDefault="00EF08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791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BA49C2"/>
    <w:multiLevelType w:val="multilevel"/>
    <w:tmpl w:val="7DD001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10F19B3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DED1072"/>
    <w:multiLevelType w:val="multilevel"/>
    <w:tmpl w:val="994226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0F7"/>
    <w:rsid w:val="000206BA"/>
    <w:rsid w:val="000C4034"/>
    <w:rsid w:val="000E75BC"/>
    <w:rsid w:val="000F05BC"/>
    <w:rsid w:val="000F145D"/>
    <w:rsid w:val="000F747C"/>
    <w:rsid w:val="001268F1"/>
    <w:rsid w:val="002B5495"/>
    <w:rsid w:val="002D3121"/>
    <w:rsid w:val="00395188"/>
    <w:rsid w:val="003A647C"/>
    <w:rsid w:val="003C43CA"/>
    <w:rsid w:val="00420D1B"/>
    <w:rsid w:val="00432A35"/>
    <w:rsid w:val="00434CFB"/>
    <w:rsid w:val="004448CE"/>
    <w:rsid w:val="005177A3"/>
    <w:rsid w:val="005E1653"/>
    <w:rsid w:val="005E6060"/>
    <w:rsid w:val="006071EF"/>
    <w:rsid w:val="00607F7A"/>
    <w:rsid w:val="00685285"/>
    <w:rsid w:val="006E7328"/>
    <w:rsid w:val="006F7237"/>
    <w:rsid w:val="007A51DC"/>
    <w:rsid w:val="007E6832"/>
    <w:rsid w:val="00800D27"/>
    <w:rsid w:val="008025B8"/>
    <w:rsid w:val="008053CD"/>
    <w:rsid w:val="00851458"/>
    <w:rsid w:val="008B0BBC"/>
    <w:rsid w:val="008C7F07"/>
    <w:rsid w:val="00924913"/>
    <w:rsid w:val="009826E7"/>
    <w:rsid w:val="009B1F46"/>
    <w:rsid w:val="00A02E1C"/>
    <w:rsid w:val="00A06DD3"/>
    <w:rsid w:val="00A34931"/>
    <w:rsid w:val="00A5046A"/>
    <w:rsid w:val="00AC7419"/>
    <w:rsid w:val="00AF31B6"/>
    <w:rsid w:val="00B37AFF"/>
    <w:rsid w:val="00B520F7"/>
    <w:rsid w:val="00C24B2A"/>
    <w:rsid w:val="00CB1407"/>
    <w:rsid w:val="00CB1D2C"/>
    <w:rsid w:val="00CD6F3E"/>
    <w:rsid w:val="00CE22CD"/>
    <w:rsid w:val="00CE3A59"/>
    <w:rsid w:val="00CF73AE"/>
    <w:rsid w:val="00D95F20"/>
    <w:rsid w:val="00DC11E5"/>
    <w:rsid w:val="00EB1C10"/>
    <w:rsid w:val="00EE4870"/>
    <w:rsid w:val="00EF0841"/>
    <w:rsid w:val="00F763DB"/>
    <w:rsid w:val="00FE4F78"/>
    <w:rsid w:val="00FF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A35C392"/>
  <w15:docId w15:val="{8F9B24F4-9CA0-4D38-AA47-AA143A9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7A3"/>
  </w:style>
  <w:style w:type="paragraph" w:styleId="Heading1">
    <w:name w:val="heading 1"/>
    <w:basedOn w:val="Normal"/>
    <w:next w:val="Normal"/>
    <w:link w:val="Heading1Char"/>
    <w:uiPriority w:val="9"/>
    <w:qFormat/>
    <w:rsid w:val="00607F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07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14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77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177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F78"/>
  </w:style>
  <w:style w:type="paragraph" w:styleId="Footer">
    <w:name w:val="footer"/>
    <w:basedOn w:val="Normal"/>
    <w:link w:val="FooterChar"/>
    <w:uiPriority w:val="99"/>
    <w:unhideWhenUsed/>
    <w:rsid w:val="00F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F78"/>
  </w:style>
  <w:style w:type="paragraph" w:styleId="BalloonText">
    <w:name w:val="Balloon Text"/>
    <w:basedOn w:val="Normal"/>
    <w:link w:val="BalloonTextChar"/>
    <w:uiPriority w:val="99"/>
    <w:semiHidden/>
    <w:unhideWhenUsed/>
    <w:rsid w:val="00F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4F7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07F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07F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14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1458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51458"/>
    <w:pPr>
      <w:tabs>
        <w:tab w:val="left" w:pos="540"/>
        <w:tab w:val="right" w:leader="dot" w:pos="9350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1458"/>
    <w:pPr>
      <w:tabs>
        <w:tab w:val="left" w:pos="540"/>
        <w:tab w:val="right" w:leader="dot" w:pos="9350"/>
      </w:tabs>
      <w:bidi/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851458"/>
    <w:pPr>
      <w:tabs>
        <w:tab w:val="left" w:pos="1440"/>
        <w:tab w:val="right" w:leader="dot" w:pos="9350"/>
      </w:tabs>
      <w:bidi/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51458"/>
    <w:rPr>
      <w:color w:val="0000FF" w:themeColor="hyperlink"/>
      <w:u w:val="single"/>
    </w:rPr>
  </w:style>
  <w:style w:type="paragraph" w:customStyle="1" w:styleId="CPDocTitle">
    <w:name w:val="CP Doc Title"/>
    <w:basedOn w:val="Normal"/>
    <w:qFormat/>
    <w:rsid w:val="006E7328"/>
    <w:pPr>
      <w:spacing w:before="40" w:after="40" w:line="240" w:lineRule="auto"/>
      <w:jc w:val="center"/>
    </w:pPr>
    <w:rPr>
      <w:rFonts w:ascii="Arial" w:eastAsia="Times New Roman" w:hAnsi="Arial"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6E7328"/>
    <w:pPr>
      <w:spacing w:before="40" w:after="40" w:line="240" w:lineRule="auto"/>
      <w:ind w:left="90"/>
      <w:jc w:val="both"/>
    </w:pPr>
    <w:rPr>
      <w:rFonts w:ascii="Arial" w:eastAsia="Times New Roman" w:hAnsi="Arial" w:cs="Arial"/>
      <w:b/>
      <w:sz w:val="40"/>
      <w:szCs w:val="40"/>
      <w:lang w:eastAsia="en-GB"/>
    </w:rPr>
  </w:style>
  <w:style w:type="character" w:styleId="PlaceholderText">
    <w:name w:val="Placeholder Text"/>
    <w:basedOn w:val="DefaultParagraphFont"/>
    <w:uiPriority w:val="99"/>
    <w:rsid w:val="006E7328"/>
    <w:rPr>
      <w:color w:val="808080"/>
    </w:rPr>
  </w:style>
  <w:style w:type="paragraph" w:styleId="BodyText">
    <w:name w:val="Body Text"/>
    <w:basedOn w:val="Normal"/>
    <w:link w:val="BodyTextChar"/>
    <w:uiPriority w:val="99"/>
    <w:rsid w:val="006E7328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E7328"/>
    <w:rPr>
      <w:rFonts w:ascii="Arial" w:eastAsia="Times New Roman" w:hAnsi="Arial" w:cs="Times New Roman"/>
      <w:sz w:val="18"/>
      <w:szCs w:val="20"/>
    </w:rPr>
  </w:style>
  <w:style w:type="paragraph" w:customStyle="1" w:styleId="HeadingCenter">
    <w:name w:val="Heading Center"/>
    <w:basedOn w:val="Normal"/>
    <w:link w:val="HeadingCenterChar"/>
    <w:qFormat/>
    <w:rsid w:val="006E7328"/>
    <w:pPr>
      <w:keepNext/>
      <w:spacing w:before="240" w:after="240" w:line="240" w:lineRule="auto"/>
      <w:mirrorIndents/>
      <w:jc w:val="center"/>
    </w:pPr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HeadingCenterChar">
    <w:name w:val="Heading Center Char"/>
    <w:basedOn w:val="DefaultParagraphFont"/>
    <w:link w:val="HeadingCenter"/>
    <w:rsid w:val="006E7328"/>
    <w:rPr>
      <w:rFonts w:ascii="Arial" w:eastAsia="Times New Roman" w:hAnsi="Arial" w:cs="Arial"/>
      <w:b/>
      <w:bCs/>
      <w:kern w:val="3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1952">
          <w:marLeft w:val="0"/>
          <w:marRight w:val="0"/>
          <w:marTop w:val="10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93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47368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95123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C0C0C0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38896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29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9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862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7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474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0" w:color="F5F5F5"/>
                            <w:left w:val="single" w:sz="6" w:space="0" w:color="F5F5F5"/>
                            <w:bottom w:val="single" w:sz="6" w:space="0" w:color="F5F5F5"/>
                            <w:right w:val="single" w:sz="6" w:space="0" w:color="F5F5F5"/>
                          </w:divBdr>
                          <w:divsChild>
                            <w:div w:id="109747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8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A657EF3D08049F68EB10A7B05E5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B0A2-9EEE-4666-81F7-42581B62D93C}"/>
      </w:docPartPr>
      <w:docPartBody>
        <w:p w:rsidR="00000000" w:rsidRDefault="00C047A2" w:rsidP="00C047A2">
          <w:pPr>
            <w:pStyle w:val="8A657EF3D08049F68EB10A7B05E5A823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0D64CD2F18AF4296B5325F796C6F9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28F17-69DC-4F13-BAA0-A635EB4A3587}"/>
      </w:docPartPr>
      <w:docPartBody>
        <w:p w:rsidR="00000000" w:rsidRDefault="00C047A2" w:rsidP="00C047A2">
          <w:pPr>
            <w:pStyle w:val="0D64CD2F18AF4296B5325F796C6F97E7"/>
          </w:pPr>
          <w:r w:rsidRPr="00D16477">
            <w:rPr>
              <w:rStyle w:val="PlaceholderText"/>
            </w:rPr>
            <w:t>[Status]</w:t>
          </w:r>
        </w:p>
      </w:docPartBody>
    </w:docPart>
    <w:docPart>
      <w:docPartPr>
        <w:name w:val="FE6A081173C947CEA4C3C88ABD983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615E7-2B75-4C5A-85D2-8FC11A3442A9}"/>
      </w:docPartPr>
      <w:docPartBody>
        <w:p w:rsidR="00000000" w:rsidRDefault="00C047A2" w:rsidP="00C047A2">
          <w:pPr>
            <w:pStyle w:val="FE6A081173C947CEA4C3C88ABD983A96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 Arabic">
    <w:altName w:val="Tahoma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C28"/>
    <w:rsid w:val="00224783"/>
    <w:rsid w:val="00B27C28"/>
    <w:rsid w:val="00C047A2"/>
    <w:rsid w:val="00D1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047A2"/>
    <w:rPr>
      <w:color w:val="808080"/>
    </w:rPr>
  </w:style>
  <w:style w:type="paragraph" w:customStyle="1" w:styleId="51466E0FC17F47248928D81DC07054CB">
    <w:name w:val="51466E0FC17F47248928D81DC07054CB"/>
    <w:rsid w:val="00B27C28"/>
  </w:style>
  <w:style w:type="paragraph" w:customStyle="1" w:styleId="C66B7B50954A496098451DCE49ECA653">
    <w:name w:val="C66B7B50954A496098451DCE49ECA653"/>
    <w:rsid w:val="00B27C28"/>
  </w:style>
  <w:style w:type="paragraph" w:customStyle="1" w:styleId="9CFB0103C6994AFA8AAC5010B6F436FF">
    <w:name w:val="9CFB0103C6994AFA8AAC5010B6F436FF"/>
    <w:rsid w:val="00B27C28"/>
  </w:style>
  <w:style w:type="paragraph" w:customStyle="1" w:styleId="2A389B6823F0441387FC3003E6C0497D">
    <w:name w:val="2A389B6823F0441387FC3003E6C0497D"/>
    <w:rsid w:val="00B27C28"/>
  </w:style>
  <w:style w:type="paragraph" w:customStyle="1" w:styleId="DB00CBBF59074F82A80A5801AEB13AF5">
    <w:name w:val="DB00CBBF59074F82A80A5801AEB13AF5"/>
    <w:rsid w:val="00B27C28"/>
  </w:style>
  <w:style w:type="paragraph" w:customStyle="1" w:styleId="8A657EF3D08049F68EB10A7B05E5A823">
    <w:name w:val="8A657EF3D08049F68EB10A7B05E5A823"/>
    <w:rsid w:val="00C047A2"/>
  </w:style>
  <w:style w:type="paragraph" w:customStyle="1" w:styleId="0D64CD2F18AF4296B5325F796C6F97E7">
    <w:name w:val="0D64CD2F18AF4296B5325F796C6F97E7"/>
    <w:rsid w:val="00C047A2"/>
  </w:style>
  <w:style w:type="paragraph" w:customStyle="1" w:styleId="FE6A081173C947CEA4C3C88ABD983A96">
    <w:name w:val="FE6A081173C947CEA4C3C88ABD983A96"/>
    <w:rsid w:val="00C04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6CDB7-C4AF-42FC-AF45-7717A7536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معايير ممرات المرافق</vt:lpstr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معايير ممرات المرافق</dc:title>
  <dc:subject>EPM-KEC-TP-000020-AR</dc:subject>
  <dc:creator>amira</dc:creator>
  <cp:lastModifiedBy>اسماء المطيري Asma Almutairi</cp:lastModifiedBy>
  <cp:revision>52</cp:revision>
  <dcterms:created xsi:type="dcterms:W3CDTF">2018-08-13T20:06:00Z</dcterms:created>
  <dcterms:modified xsi:type="dcterms:W3CDTF">2022-04-17T13:21:00Z</dcterms:modified>
  <cp:contentStatus>000</cp:contentStatus>
</cp:coreProperties>
</file>